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98" w:rsidRPr="00817AA4" w:rsidRDefault="00323D98" w:rsidP="00BF1C4B">
      <w:pPr>
        <w:spacing w:line="276" w:lineRule="auto"/>
        <w:rPr>
          <w:rFonts w:ascii="Bookman Old Style" w:hAnsi="Bookman Old Style"/>
          <w:b/>
          <w:bCs/>
          <w:color w:val="FF0000"/>
        </w:rPr>
      </w:pPr>
    </w:p>
    <w:p w:rsidR="00B65E7D" w:rsidRPr="00306AE1" w:rsidRDefault="00B65E7D" w:rsidP="00EF5116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i/>
          <w:iCs/>
          <w:sz w:val="30"/>
          <w:szCs w:val="30"/>
          <w:lang w:val="en-GB"/>
        </w:rPr>
      </w:pPr>
      <w:r w:rsidRPr="00306AE1">
        <w:rPr>
          <w:rFonts w:ascii="Bookman Old Style" w:eastAsia="Times New Roman" w:hAnsi="Bookman Old Style" w:cs="Tahoma"/>
          <w:b/>
          <w:bCs/>
          <w:i/>
          <w:iCs/>
          <w:sz w:val="28"/>
          <w:szCs w:val="28"/>
          <w:lang w:val="en-GB"/>
        </w:rPr>
        <w:t>I</w:t>
      </w:r>
      <w:r w:rsidRPr="00306AE1">
        <w:rPr>
          <w:rFonts w:ascii="Bookman Old Style" w:eastAsia="Times New Roman" w:hAnsi="Bookman Old Style" w:cs="Tahoma"/>
          <w:b/>
          <w:bCs/>
          <w:i/>
          <w:iCs/>
          <w:sz w:val="30"/>
          <w:szCs w:val="30"/>
          <w:lang w:val="en-GB"/>
        </w:rPr>
        <w:t>slamic</w:t>
      </w:r>
      <w:r w:rsidRPr="00306AE1">
        <w:rPr>
          <w:rFonts w:ascii="Bookman Old Style" w:eastAsia="Times New Roman" w:hAnsi="Bookman Old Style" w:cs="Tahoma"/>
          <w:b/>
          <w:bCs/>
          <w:i/>
          <w:iCs/>
          <w:sz w:val="30"/>
          <w:szCs w:val="30"/>
          <w:lang w:val="en-GB" w:bidi="fa-IR"/>
        </w:rPr>
        <w:t xml:space="preserve"> Republic of Afghanistan</w:t>
      </w:r>
    </w:p>
    <w:p w:rsidR="00FF32CF" w:rsidRPr="00FF32CF" w:rsidRDefault="00FF32CF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FF32CF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 xml:space="preserve">Ariana Afghan Airlines </w:t>
      </w:r>
    </w:p>
    <w:p w:rsidR="00EF5116" w:rsidRPr="00306AE1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</w:pPr>
      <w:r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Administration and service Directorate</w:t>
      </w:r>
    </w:p>
    <w:p w:rsidR="00EF5116" w:rsidRPr="00306AE1" w:rsidRDefault="00EF5116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</w:pPr>
      <w:r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GM. Procurement Department</w:t>
      </w:r>
    </w:p>
    <w:p w:rsidR="00B65E7D" w:rsidRPr="00306AE1" w:rsidRDefault="00B65E7D" w:rsidP="00EF5116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</w:pPr>
      <w:r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 xml:space="preserve"> </w:t>
      </w:r>
      <w:r w:rsidR="00EF5116"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  <w:lang w:val="en"/>
        </w:rPr>
        <w:t>Non-Consultation Services</w:t>
      </w:r>
      <w:r w:rsidR="00EF5116"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 xml:space="preserve"> and Goods</w:t>
      </w:r>
      <w:r w:rsidR="00EF5116" w:rsidRPr="00306AE1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  <w:lang w:val="en"/>
        </w:rPr>
        <w:t xml:space="preserve"> Procurement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:rsidR="00B65E7D" w:rsidRPr="00B65E7D" w:rsidRDefault="00B65E7D" w:rsidP="00306AE1">
      <w:pPr>
        <w:spacing w:before="120" w:after="120" w:line="240" w:lineRule="auto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  <w:bookmarkStart w:id="0" w:name="_GoBack"/>
      <w:bookmarkEnd w:id="0"/>
    </w:p>
    <w:p w:rsidR="006715ED" w:rsidRDefault="008D4456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</w:pPr>
      <w:r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Passenger </w:t>
      </w:r>
      <w:r w:rsidR="00EF5116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>Sales Agent</w:t>
      </w:r>
      <w:r w:rsidR="00AE1BCA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 </w:t>
      </w:r>
      <w:r w:rsidR="00B65E7D" w:rsidRPr="00B65E7D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Standard </w:t>
      </w:r>
      <w:r w:rsidR="00306AE1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>Bedding Document (SB</w:t>
      </w:r>
      <w:r w:rsidR="00B65E7D" w:rsidRPr="00B65E7D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>D)</w:t>
      </w:r>
    </w:p>
    <w:p w:rsidR="00B65E7D" w:rsidRPr="00B65E7D" w:rsidRDefault="00EF5116" w:rsidP="007339A5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For </w:t>
      </w:r>
      <w:r w:rsidR="00D97428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>Haring</w:t>
      </w:r>
      <w:r w:rsidR="00AE1BCA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 </w:t>
      </w:r>
      <w:r w:rsidR="006715ED">
        <w:rPr>
          <w:rFonts w:ascii="Bookman Old Style" w:eastAsia="Times New Roman" w:hAnsi="Bookman Old Style" w:cs="Tahoma"/>
          <w:b/>
          <w:bCs/>
          <w:smallCaps/>
          <w:sz w:val="28"/>
          <w:szCs w:val="28"/>
          <w:lang w:val="en-GB"/>
        </w:rPr>
        <w:t>o</w:t>
      </w:r>
      <w:r w:rsidR="00B65E7D" w:rsidRPr="00B65E7D">
        <w:rPr>
          <w:rFonts w:ascii="Bookman Old Style" w:eastAsia="Times New Roman" w:hAnsi="Bookman Old Style" w:cs="Tahoma"/>
          <w:b/>
          <w:bCs/>
          <w:smallCaps/>
          <w:sz w:val="28"/>
          <w:szCs w:val="28"/>
          <w:lang w:val="en-GB"/>
        </w:rPr>
        <w:t xml:space="preserve">f </w:t>
      </w:r>
      <w:r>
        <w:rPr>
          <w:rFonts w:ascii="Bookman Old Style" w:eastAsia="Times New Roman" w:hAnsi="Bookman Old Style" w:cs="Tahoma"/>
          <w:b/>
          <w:bCs/>
          <w:smallCaps/>
          <w:sz w:val="28"/>
          <w:szCs w:val="28"/>
          <w:lang w:val="en-GB"/>
        </w:rPr>
        <w:t>GSA in Delhi India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</w:pPr>
      <w:r w:rsidRPr="00D97428"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>Description of services:</w:t>
      </w:r>
      <w:r w:rsidRPr="00B65E7D"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  <w:t xml:space="preserve"> </w:t>
      </w:r>
    </w:p>
    <w:p w:rsidR="00B65E7D" w:rsidRPr="00B65E7D" w:rsidRDefault="00EF5116" w:rsidP="008D4456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</w:pPr>
      <w:r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 xml:space="preserve"> assist Ariana </w:t>
      </w:r>
      <w:r w:rsidR="006D75AB"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>for</w:t>
      </w:r>
      <w:r w:rsidR="00BD2550"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 xml:space="preserve"> tickets </w:t>
      </w:r>
      <w:r w:rsidR="006D75AB"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 xml:space="preserve">sale </w:t>
      </w:r>
      <w:r w:rsidR="00D97428" w:rsidRPr="00D97428">
        <w:rPr>
          <w:rFonts w:ascii="Bookman Old Style" w:eastAsia="Times New Roman" w:hAnsi="Bookman Old Style" w:cs="Tahoma"/>
          <w:smallCaps/>
          <w:sz w:val="24"/>
          <w:szCs w:val="24"/>
          <w:highlight w:val="yellow"/>
          <w:lang w:val="en-GB"/>
        </w:rPr>
        <w:t>in Delhi</w:t>
      </w:r>
      <w:r w:rsidR="00D97428"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  <w:t xml:space="preserve"> 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8D4456" w:rsidP="00B65E7D">
      <w:pPr>
        <w:spacing w:before="120" w:after="120" w:line="240" w:lineRule="auto"/>
        <w:rPr>
          <w:rFonts w:ascii="Bookman Old Style" w:eastAsia="Times New Roman" w:hAnsi="Bookman Old Style" w:cs="Tahoma"/>
          <w:bCs/>
          <w:sz w:val="20"/>
          <w:szCs w:val="20"/>
          <w:lang w:val="en-GB"/>
        </w:rPr>
      </w:pPr>
      <w:r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>SBD</w:t>
      </w:r>
      <w:r w:rsidR="00B65E7D" w:rsidRPr="00B65E7D"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 xml:space="preserve"> Number: </w:t>
      </w:r>
      <w:r w:rsidRPr="00B65E7D">
        <w:rPr>
          <w:rFonts w:ascii="Bookman Old Style" w:eastAsia="Times New Roman" w:hAnsi="Bookman Old Style" w:cs="Tahoma"/>
          <w:bCs/>
          <w:sz w:val="20"/>
          <w:szCs w:val="20"/>
          <w:highlight w:val="yellow"/>
          <w:lang w:val="en-GB"/>
        </w:rPr>
        <w:t>(</w:t>
      </w:r>
      <w:r>
        <w:rPr>
          <w:rFonts w:ascii="Bookman Old Style" w:eastAsia="Times New Roman" w:hAnsi="Bookman Old Style" w:cs="Tahoma"/>
          <w:bCs/>
          <w:sz w:val="20"/>
          <w:szCs w:val="20"/>
          <w:highlight w:val="yellow"/>
          <w:lang w:val="en-GB"/>
        </w:rPr>
        <w:t>TBA)</w:t>
      </w:r>
    </w:p>
    <w:p w:rsidR="00B65E7D" w:rsidRPr="005353D6" w:rsidRDefault="008D4456" w:rsidP="008D4456">
      <w:pPr>
        <w:spacing w:before="120" w:after="120" w:line="240" w:lineRule="auto"/>
        <w:rPr>
          <w:rFonts w:ascii="Bookman Old Style" w:eastAsia="Times New Roman" w:hAnsi="Bookman Old Style" w:cs="Tahoma"/>
          <w:bCs/>
          <w:color w:val="FF0000"/>
          <w:sz w:val="20"/>
          <w:szCs w:val="20"/>
          <w:lang w:val="en-GB"/>
        </w:rPr>
      </w:pPr>
      <w:r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>SBD</w:t>
      </w:r>
      <w:r w:rsidR="00B65E7D" w:rsidRPr="00B65E7D"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 xml:space="preserve"> Date: </w:t>
      </w:r>
      <w:r w:rsidRPr="005353D6">
        <w:rPr>
          <w:rFonts w:ascii="Bookman Old Style" w:eastAsia="Times New Roman" w:hAnsi="Bookman Old Style" w:cs="Tahoma"/>
          <w:bCs/>
          <w:color w:val="FF0000"/>
          <w:sz w:val="20"/>
          <w:szCs w:val="20"/>
          <w:lang w:val="en-GB"/>
        </w:rPr>
        <w:t>(</w:t>
      </w:r>
      <w:r>
        <w:rPr>
          <w:rFonts w:ascii="Bookman Old Style" w:eastAsia="Times New Roman" w:hAnsi="Bookman Old Style" w:cs="Tahoma"/>
          <w:bCs/>
          <w:color w:val="FF0000"/>
          <w:sz w:val="20"/>
          <w:szCs w:val="20"/>
          <w:highlight w:val="yellow"/>
          <w:lang w:val="en-GB"/>
        </w:rPr>
        <w:t>08-June-2019</w:t>
      </w:r>
      <w:r w:rsidR="00B65E7D" w:rsidRPr="005353D6">
        <w:rPr>
          <w:rFonts w:ascii="Bookman Old Style" w:eastAsia="Times New Roman" w:hAnsi="Bookman Old Style" w:cs="Tahoma"/>
          <w:bCs/>
          <w:color w:val="FF0000"/>
          <w:sz w:val="20"/>
          <w:szCs w:val="20"/>
          <w:highlight w:val="yellow"/>
          <w:lang w:val="en-GB"/>
        </w:rPr>
        <w:t>)</w:t>
      </w:r>
    </w:p>
    <w:p w:rsidR="00B75499" w:rsidRDefault="00B75499" w:rsidP="00351180">
      <w:pPr>
        <w:spacing w:before="120" w:after="120" w:line="240" w:lineRule="auto"/>
        <w:rPr>
          <w:rFonts w:ascii="Bookman Old Style" w:eastAsia="Times New Roman" w:hAnsi="Bookman Old Style" w:cs="Tahoma"/>
          <w:bCs/>
          <w:sz w:val="20"/>
          <w:szCs w:val="20"/>
          <w:lang w:val="en-GB"/>
        </w:rPr>
      </w:pPr>
      <w:r w:rsidRPr="00B75499"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 xml:space="preserve">Deadline of Tender’s Submission: </w:t>
      </w:r>
      <w:r w:rsidR="008D4456">
        <w:rPr>
          <w:rFonts w:ascii="Bookman Old Style" w:eastAsia="Times New Roman" w:hAnsi="Bookman Old Style" w:cs="Tahoma"/>
          <w:b/>
          <w:color w:val="FF0000"/>
          <w:lang w:val="en-GB"/>
        </w:rPr>
        <w:t>14-June-2019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>Clarification is possible through introduced email IDs only.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Cs/>
          <w:sz w:val="20"/>
          <w:szCs w:val="20"/>
          <w:lang w:val="en-GB"/>
        </w:rPr>
        <w:t>Procurement Procedure is supported by electronic system (Ariana Net)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iCs/>
          <w:sz w:val="32"/>
          <w:szCs w:val="32"/>
          <w:lang w:val="en-GB"/>
        </w:rPr>
      </w:pPr>
    </w:p>
    <w:p w:rsidR="00B65E7D" w:rsidRPr="00B65E7D" w:rsidRDefault="00B65E7D" w:rsidP="00E9483D">
      <w:pPr>
        <w:spacing w:before="120" w:after="120" w:line="240" w:lineRule="auto"/>
        <w:jc w:val="right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32"/>
          <w:szCs w:val="32"/>
          <w:lang w:val="en-GB"/>
        </w:rPr>
        <w:br w:type="page"/>
      </w:r>
      <w:r w:rsidR="006D40AA">
        <w:rPr>
          <w:rFonts w:ascii="Bookman Old Style" w:eastAsia="Times New Roman" w:hAnsi="Bookman Old Style" w:cs="Tahoma"/>
          <w:sz w:val="20"/>
          <w:szCs w:val="20"/>
          <w:lang w:val="en-GB"/>
        </w:rPr>
        <w:lastRenderedPageBreak/>
        <w:t>Date</w:t>
      </w:r>
      <w:r w:rsidR="00BD2550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: </w:t>
      </w:r>
      <w:r w:rsidR="00BF0A80">
        <w:rPr>
          <w:rFonts w:ascii="Bookman Old Style" w:eastAsia="Times New Roman" w:hAnsi="Bookman Old Style" w:cs="Tahoma"/>
          <w:sz w:val="20"/>
          <w:szCs w:val="20"/>
          <w:lang w:val="en-GB"/>
        </w:rPr>
        <w:t>2</w:t>
      </w:r>
      <w:r w:rsidR="00E9483D">
        <w:rPr>
          <w:rFonts w:ascii="Bookman Old Style" w:eastAsia="Times New Roman" w:hAnsi="Bookman Old Style" w:cs="Tahoma" w:hint="cs"/>
          <w:sz w:val="20"/>
          <w:szCs w:val="20"/>
          <w:rtl/>
          <w:lang w:val="en-GB"/>
        </w:rPr>
        <w:t>6</w:t>
      </w:r>
      <w:r w:rsidR="006D40AA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May 2019</w:t>
      </w:r>
    </w:p>
    <w:p w:rsid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GB"/>
        </w:rPr>
      </w:pPr>
    </w:p>
    <w:p w:rsidR="006715ED" w:rsidRPr="00B65E7D" w:rsidRDefault="006715E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To:   Ariana Afghan Airline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ab/>
        <w:t xml:space="preserve">Kabul- Afghanistan 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To whom it may concern,</w:t>
      </w:r>
    </w:p>
    <w:p w:rsidR="00B65E7D" w:rsidRPr="00B65E7D" w:rsidRDefault="00B65E7D" w:rsidP="009E40E6">
      <w:pPr>
        <w:spacing w:before="120" w:after="120" w:line="240" w:lineRule="auto"/>
        <w:jc w:val="both"/>
        <w:rPr>
          <w:rFonts w:ascii="Bookman Old Style" w:eastAsia="Times New Roman" w:hAnsi="Bookman Old Style" w:cs="Tahoma"/>
          <w:i/>
          <w:iCs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 xml:space="preserve">Referring term and conditions mentioned in this tender document, we hereby request you to accept our offer regarding </w:t>
      </w:r>
      <w:r w:rsidR="008D4456">
        <w:rPr>
          <w:rFonts w:ascii="Bookman Old Style" w:eastAsia="Times New Roman" w:hAnsi="Bookman Old Style" w:cs="Tahoma"/>
          <w:i/>
          <w:iCs/>
          <w:highlight w:val="yellow"/>
          <w:lang w:val="en-GB"/>
        </w:rPr>
        <w:t>Hiring of passenger</w:t>
      </w:r>
      <w:r w:rsidR="006D40AA" w:rsidRPr="006D40AA">
        <w:rPr>
          <w:rFonts w:ascii="Bookman Old Style" w:eastAsia="Times New Roman" w:hAnsi="Bookman Old Style" w:cs="Tahoma"/>
          <w:i/>
          <w:iCs/>
          <w:highlight w:val="yellow"/>
          <w:lang w:val="en-GB"/>
        </w:rPr>
        <w:t xml:space="preserve"> Sales Agent in Delhi India</w:t>
      </w:r>
    </w:p>
    <w:p w:rsidR="00B65E7D" w:rsidRPr="00B65E7D" w:rsidRDefault="00B65E7D" w:rsidP="00BF0A80">
      <w:pPr>
        <w:spacing w:before="120" w:after="120" w:line="240" w:lineRule="auto"/>
        <w:jc w:val="both"/>
        <w:rPr>
          <w:rFonts w:ascii="Bookman Old Style" w:eastAsia="Times New Roman" w:hAnsi="Bookman Old Style" w:cs="Tahoma"/>
          <w:i/>
          <w:iCs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>It is respectively confirmed that this company has accepted and agreed upon terms an</w:t>
      </w:r>
      <w:r w:rsidR="006D40AA">
        <w:rPr>
          <w:rFonts w:ascii="Bookman Old Style" w:eastAsia="Times New Roman" w:hAnsi="Bookman Old Style" w:cs="Tahoma"/>
          <w:lang w:val="en-GB"/>
        </w:rPr>
        <w:t>d requirements reflected in</w:t>
      </w:r>
      <w:r w:rsidR="00BF0A80">
        <w:rPr>
          <w:rFonts w:ascii="Bookman Old Style" w:eastAsia="Times New Roman" w:hAnsi="Bookman Old Style" w:cs="Tahoma"/>
          <w:lang w:val="en-GB"/>
        </w:rPr>
        <w:t xml:space="preserve"> standard Bidding</w:t>
      </w:r>
      <w:r w:rsidRPr="00B65E7D">
        <w:rPr>
          <w:rFonts w:ascii="Bookman Old Style" w:eastAsia="Times New Roman" w:hAnsi="Bookman Old Style" w:cs="Tahoma"/>
          <w:lang w:val="en-GB"/>
        </w:rPr>
        <w:t xml:space="preserve"> documents (S</w:t>
      </w:r>
      <w:r w:rsidR="00BF0A80">
        <w:rPr>
          <w:rFonts w:ascii="Bookman Old Style" w:eastAsia="Times New Roman" w:hAnsi="Bookman Old Style" w:cs="Tahoma"/>
          <w:lang w:val="en-GB"/>
        </w:rPr>
        <w:t>B</w:t>
      </w:r>
      <w:r w:rsidRPr="00B65E7D">
        <w:rPr>
          <w:rFonts w:ascii="Bookman Old Style" w:eastAsia="Times New Roman" w:hAnsi="Bookman Old Style" w:cs="Tahoma"/>
          <w:lang w:val="en-GB"/>
        </w:rPr>
        <w:t>D)</w:t>
      </w:r>
      <w:r w:rsidRPr="00B65E7D">
        <w:rPr>
          <w:rFonts w:ascii="Bookman Old Style" w:eastAsia="Times New Roman" w:hAnsi="Bookman Old Style" w:cs="Tahoma"/>
          <w:i/>
          <w:iCs/>
          <w:lang w:val="en-GB"/>
        </w:rPr>
        <w:t>.</w:t>
      </w:r>
      <w:r w:rsidR="00BF0A80">
        <w:rPr>
          <w:rFonts w:ascii="Bookman Old Style" w:eastAsia="Times New Roman" w:hAnsi="Bookman Old Style" w:cs="Tahoma"/>
          <w:i/>
          <w:iCs/>
          <w:lang w:val="en-GB"/>
        </w:rPr>
        <w:t xml:space="preserve"> And attached annex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 xml:space="preserve">We acknowledge this is an official engagement into the process and we will not withdraw our offer up to end of the validity time. 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Best regards,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049D5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 xml:space="preserve">Name of </w:t>
      </w:r>
      <w:r w:rsidR="00B049D5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Tender’s</w:t>
      </w: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 xml:space="preserve"> Representative</w:t>
      </w:r>
      <w:r w:rsidR="005353D6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</w:t>
      </w:r>
    </w:p>
    <w:p w:rsid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0E7E23" w:rsidRPr="00B65E7D" w:rsidRDefault="000E7E23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Signature</w:t>
      </w:r>
      <w:r w:rsidR="005353D6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-------------------</w:t>
      </w:r>
    </w:p>
    <w:p w:rsid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0E7E23" w:rsidRDefault="000E7E23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0E7E23" w:rsidRPr="00B65E7D" w:rsidRDefault="000E7E23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Stamp</w:t>
      </w:r>
      <w:r w:rsidR="005353D6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-----------------------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8376"/>
      </w:tblGrid>
      <w:tr w:rsidR="00B65E7D" w:rsidRPr="00B65E7D" w:rsidTr="00642EEB">
        <w:trPr>
          <w:trHeight w:val="220"/>
        </w:trPr>
        <w:tc>
          <w:tcPr>
            <w:tcW w:w="486" w:type="dxa"/>
          </w:tcPr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76" w:type="dxa"/>
          </w:tcPr>
          <w:p w:rsidR="00B65E7D" w:rsidRPr="00B65E7D" w:rsidRDefault="00B65E7D" w:rsidP="00B65E7D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iCs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</w:tc>
      </w:tr>
    </w:tbl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286614" w:rsidRDefault="00B65E7D" w:rsidP="00286614">
      <w:pPr>
        <w:pStyle w:val="ListParagraph"/>
        <w:numPr>
          <w:ilvl w:val="0"/>
          <w:numId w:val="19"/>
        </w:numPr>
        <w:spacing w:before="120" w:after="120" w:line="240" w:lineRule="auto"/>
        <w:jc w:val="center"/>
        <w:rPr>
          <w:rFonts w:ascii="Bookman Old Style" w:hAnsi="Bookman Old Style"/>
          <w:b/>
          <w:bCs/>
          <w:color w:val="0000CC"/>
        </w:rPr>
      </w:pPr>
      <w:r w:rsidRPr="00286614">
        <w:rPr>
          <w:rFonts w:ascii="Bookman Old Style" w:hAnsi="Bookman Old Style"/>
          <w:b/>
          <w:bCs/>
          <w:color w:val="0000CC"/>
        </w:rPr>
        <w:t>Instruction to Tenderers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8D4456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lang w:val="en-GB"/>
        </w:rPr>
        <w:t xml:space="preserve">Ariana Afghan Airlines </w:t>
      </w:r>
      <w:r w:rsidR="00BF0A80">
        <w:rPr>
          <w:rFonts w:ascii="Bookman Old Style" w:eastAsia="Times New Roman" w:hAnsi="Bookman Old Style" w:cs="Tahoma"/>
          <w:sz w:val="20"/>
          <w:szCs w:val="20"/>
          <w:lang w:val="en-GB"/>
        </w:rPr>
        <w:t>interested to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="008D4456">
        <w:rPr>
          <w:rFonts w:ascii="Bookman Old Style" w:eastAsia="Times New Roman" w:hAnsi="Bookman Old Style" w:cs="Tahoma"/>
          <w:i/>
          <w:iCs/>
          <w:highlight w:val="yellow"/>
          <w:lang w:val="en-GB"/>
        </w:rPr>
        <w:t>hire passenger</w:t>
      </w:r>
      <w:r w:rsidR="008D4456" w:rsidRPr="006D40AA">
        <w:rPr>
          <w:rFonts w:ascii="Bookman Old Style" w:eastAsia="Times New Roman" w:hAnsi="Bookman Old Style" w:cs="Tahoma"/>
          <w:i/>
          <w:iCs/>
          <w:highlight w:val="yellow"/>
          <w:lang w:val="en-GB"/>
        </w:rPr>
        <w:t xml:space="preserve"> Sales Agent in Delhi India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which is described in technical specification part for reference of bidders/ tenderer.</w:t>
      </w:r>
    </w:p>
    <w:p w:rsidR="002B12A4" w:rsidRDefault="00B65E7D" w:rsidP="00E153E8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Your offer, must be send to the following email address before closing date:</w:t>
      </w:r>
    </w:p>
    <w:p w:rsidR="00B65E7D" w:rsidRPr="002B12A4" w:rsidRDefault="00B65E7D" w:rsidP="002B12A4">
      <w:pPr>
        <w:spacing w:before="120" w:after="120" w:line="240" w:lineRule="auto"/>
        <w:ind w:left="360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="003407C8" w:rsidRPr="002B12A4">
        <w:rPr>
          <w:rFonts w:ascii="Bookman Old Style" w:eastAsia="Times New Roman" w:hAnsi="Bookman Old Style" w:cs="Tahoma"/>
          <w:b/>
          <w:bCs/>
          <w:color w:val="FF0000"/>
          <w:sz w:val="20"/>
          <w:szCs w:val="20"/>
          <w:lang w:val="en-GB"/>
        </w:rPr>
        <w:t>bidding-box@flyariana.com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Tenderer must not disclose prices to other parties at all.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Any </w:t>
      </w:r>
      <w:r w:rsidR="00885AD6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offer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received later than the scheduled time will be rejected.  The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must be sent with complete requested information and documents.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Tenderers must sign all pages of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and quoted prices.</w:t>
      </w:r>
    </w:p>
    <w:p w:rsidR="00B65E7D" w:rsidRPr="00B65E7D" w:rsidRDefault="00B65E7D" w:rsidP="00C950E0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All prices and offered conditions must be valid for a period of </w:t>
      </w:r>
      <w:r w:rsidR="00FE7BB1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thirty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</w:t>
      </w:r>
      <w:r w:rsidR="00FE7BB1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(3</w:t>
      </w:r>
      <w:r w:rsidR="00C950E0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0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) </w:t>
      </w:r>
      <w:r w:rsidR="008D4456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working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days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from the closing date of the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announcement.</w:t>
      </w:r>
    </w:p>
    <w:p w:rsidR="00B65E7D" w:rsidRPr="00B65E7D" w:rsidRDefault="00B65E7D" w:rsidP="00FE7BB1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must be completed and signed by an authorised representative of the </w:t>
      </w:r>
      <w:r w:rsidR="00FE7BB1">
        <w:rPr>
          <w:rFonts w:ascii="Bookman Old Style" w:eastAsia="Times New Roman" w:hAnsi="Bookman Old Style" w:cs="Tahoma"/>
          <w:sz w:val="20"/>
          <w:szCs w:val="20"/>
          <w:lang w:val="en-GB"/>
        </w:rPr>
        <w:t>tenderer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.  </w:t>
      </w:r>
    </w:p>
    <w:p w:rsidR="00B65E7D" w:rsidRPr="00B65E7D" w:rsidRDefault="00B65E7D" w:rsidP="00E9483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Tenderers may request for clarification on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via email address</w:t>
      </w:r>
      <w:r w:rsidR="003F3337">
        <w:rPr>
          <w:rFonts w:ascii="Bookman Old Style" w:eastAsia="Times New Roman" w:hAnsi="Bookman Old Style" w:cs="Tahoma"/>
          <w:sz w:val="20"/>
          <w:szCs w:val="20"/>
          <w:lang w:val="en-GB"/>
        </w:rPr>
        <w:t>es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hyperlink r:id="rId8" w:history="1">
        <w:r w:rsidR="00E9483D" w:rsidRPr="00AF35B7">
          <w:rPr>
            <w:rStyle w:val="Hyperlink"/>
          </w:rPr>
          <w:t>delhi@flyariana.com</w:t>
        </w:r>
      </w:hyperlink>
      <w:r w:rsidR="00E9483D">
        <w:t xml:space="preserve"> </w:t>
      </w:r>
      <w:r w:rsidR="00007CE2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>and gm.procurement@flyariana.com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 </w:t>
      </w:r>
      <w:r w:rsidRPr="00B65E7D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 xml:space="preserve"> 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Tenderer may quote prices as per requested format in specified part of </w:t>
      </w:r>
      <w:r w:rsidR="008D4456">
        <w:rPr>
          <w:rFonts w:ascii="Bookman Old Style" w:eastAsia="Times New Roman" w:hAnsi="Bookman Old Style" w:cs="Tahoma"/>
          <w:sz w:val="20"/>
          <w:szCs w:val="20"/>
          <w:lang w:val="en-GB"/>
        </w:rPr>
        <w:t>SBD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and or in separate sheet.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Tenderers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are allowed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to submit alternative bids. </w:t>
      </w:r>
    </w:p>
    <w:p w:rsidR="00B65E7D" w:rsidRPr="00B65E7D" w:rsidRDefault="00B65E7D" w:rsidP="00F43829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There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is no need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for bid security for this tender. Acceptance of this S</w:t>
      </w:r>
      <w:r w:rsidR="00F43829">
        <w:rPr>
          <w:rFonts w:ascii="Bookman Old Style" w:eastAsia="Times New Roman" w:hAnsi="Bookman Old Style" w:cs="Tahoma"/>
          <w:sz w:val="20"/>
          <w:szCs w:val="20"/>
          <w:lang w:val="en-GB"/>
        </w:rPr>
        <w:t>B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D shall act as Declaration Letter.</w:t>
      </w:r>
    </w:p>
    <w:p w:rsidR="00B65E7D" w:rsidRPr="00B65E7D" w:rsidRDefault="00B65E7D" w:rsidP="00F43829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winner </w:t>
      </w:r>
      <w:r w:rsidR="003F3337">
        <w:rPr>
          <w:rFonts w:ascii="Bookman Old Style" w:eastAsia="Times New Roman" w:hAnsi="Bookman Old Style" w:cs="Tahoma"/>
          <w:sz w:val="20"/>
          <w:szCs w:val="20"/>
          <w:lang w:val="en-GB"/>
        </w:rPr>
        <w:t>firm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must</w:t>
      </w:r>
      <w:r w:rsidR="003F3337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not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provide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performance guarantee as specified in S</w:t>
      </w:r>
      <w:r w:rsidR="00F43829">
        <w:rPr>
          <w:rFonts w:ascii="Bookman Old Style" w:eastAsia="Times New Roman" w:hAnsi="Bookman Old Style" w:cs="Tahoma"/>
          <w:sz w:val="20"/>
          <w:szCs w:val="20"/>
          <w:lang w:val="en-GB"/>
        </w:rPr>
        <w:t>B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D.</w:t>
      </w:r>
    </w:p>
    <w:p w:rsidR="00B65E7D" w:rsidRPr="00B65E7D" w:rsidRDefault="00B65E7D" w:rsidP="008905B3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In the case of any arithmetical discrepancy between the Unit Rate and the Total Amount quoted, then the Unit Rate of this document shall prevail both for the evaluation of offers</w:t>
      </w:r>
      <w:r w:rsidRPr="00444F8F">
        <w:rPr>
          <w:rFonts w:ascii="Bookman Old Style" w:eastAsia="Times New Roman" w:hAnsi="Bookman Old Style" w:cs="Tahoma"/>
          <w:sz w:val="20"/>
          <w:szCs w:val="20"/>
          <w:lang w:val="en-GB"/>
        </w:rPr>
        <w:t>.</w:t>
      </w:r>
    </w:p>
    <w:p w:rsidR="00B65E7D" w:rsidRPr="00B65E7D" w:rsidRDefault="00444F8F" w:rsidP="00F43829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>
        <w:rPr>
          <w:rFonts w:ascii="Bookman Old Style" w:eastAsia="Times New Roman" w:hAnsi="Bookman Old Style" w:cs="Tahoma"/>
          <w:sz w:val="20"/>
          <w:szCs w:val="20"/>
          <w:lang w:val="en-GB"/>
        </w:rPr>
        <w:t>The currency of S</w:t>
      </w:r>
      <w:r w:rsidR="00F43829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BT is </w:t>
      </w:r>
      <w:r>
        <w:rPr>
          <w:rFonts w:ascii="Bookman Old Style" w:eastAsia="Times New Roman" w:hAnsi="Bookman Old Style" w:cs="Tahoma"/>
          <w:sz w:val="20"/>
          <w:szCs w:val="20"/>
          <w:lang w:val="en-GB"/>
        </w:rPr>
        <w:t>INR</w:t>
      </w:r>
      <w:r w:rsidR="00B65E7D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. </w:t>
      </w:r>
    </w:p>
    <w:p w:rsidR="00B65E7D" w:rsidRPr="00B65E7D" w:rsidRDefault="00B65E7D" w:rsidP="008905B3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Depending on the final requirement, the required </w:t>
      </w:r>
      <w:r w:rsidR="008905B3">
        <w:rPr>
          <w:rFonts w:ascii="Bookman Old Style" w:eastAsia="Times New Roman" w:hAnsi="Bookman Old Style" w:cs="Tahoma"/>
          <w:sz w:val="20"/>
          <w:szCs w:val="20"/>
          <w:lang w:val="en-GB"/>
        </w:rPr>
        <w:t>services may be increased or adjusted.</w:t>
      </w:r>
    </w:p>
    <w:p w:rsidR="00B65E7D" w:rsidRPr="00B65E7D" w:rsidRDefault="00B65E7D" w:rsidP="008607D0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evaluation of offers is conducted as per articles </w:t>
      </w:r>
      <w:r w:rsidR="008607D0">
        <w:rPr>
          <w:rFonts w:ascii="Bookman Old Style" w:eastAsia="Times New Roman" w:hAnsi="Bookman Old Style" w:cs="Tahoma"/>
          <w:sz w:val="20"/>
          <w:szCs w:val="20"/>
          <w:lang w:val="en-GB"/>
        </w:rPr>
        <w:t>12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th- of Ariana procurement procedure. </w:t>
      </w:r>
    </w:p>
    <w:p w:rsidR="00E72F24" w:rsidRPr="00F43829" w:rsidRDefault="00B65E7D" w:rsidP="00BA4234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</w:t>
      </w:r>
      <w:r w:rsidR="008607D0">
        <w:rPr>
          <w:rFonts w:ascii="Bookman Old Style" w:eastAsia="Times New Roman" w:hAnsi="Bookman Old Style" w:cs="Tahoma"/>
          <w:sz w:val="20"/>
          <w:szCs w:val="20"/>
          <w:lang w:val="en-GB"/>
        </w:rPr>
        <w:t>Offer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is not bound to accept the lowest offer and reserves the right to accept or reject any or all the offers without assigning any reason whatsoever to tenderers</w:t>
      </w:r>
      <w:r w:rsidR="00953650" w:rsidRPr="00BA4234">
        <w:rPr>
          <w:rFonts w:ascii="Calibri Light" w:eastAsia="Times New Roman" w:hAnsi="Calibri Light" w:cs="Tahoma"/>
          <w:color w:val="FF0000"/>
          <w:sz w:val="20"/>
          <w:szCs w:val="20"/>
          <w:lang w:val="en-GB"/>
        </w:rPr>
        <w:t xml:space="preserve"> </w:t>
      </w:r>
    </w:p>
    <w:p w:rsidR="00F43829" w:rsidRPr="00BA4234" w:rsidRDefault="00F43829" w:rsidP="00BA4234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>
        <w:rPr>
          <w:rFonts w:ascii="Calibri Light" w:eastAsia="Times New Roman" w:hAnsi="Calibri Light" w:cs="Tahoma"/>
          <w:sz w:val="20"/>
          <w:szCs w:val="20"/>
          <w:lang w:val="en-GB"/>
        </w:rPr>
        <w:t xml:space="preserve">FYI, the Agreement form is attached with this SBD, please check and rewire </w:t>
      </w:r>
    </w:p>
    <w:p w:rsidR="00EC5D86" w:rsidRPr="00BA4234" w:rsidRDefault="00FF32CF" w:rsidP="00BA4234">
      <w:pPr>
        <w:spacing w:line="276" w:lineRule="auto"/>
        <w:rPr>
          <w:rFonts w:ascii="Bookman Old Style" w:hAnsi="Bookman Old Style"/>
          <w:b/>
          <w:bCs/>
          <w:color w:val="0000CC"/>
        </w:rPr>
      </w:pPr>
    </w:p>
    <w:p w:rsidR="00BF1C4B" w:rsidRDefault="00BF1C4B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BF0A80" w:rsidRDefault="00BF0A80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BF0A80" w:rsidRDefault="00BF0A80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BF0A80" w:rsidRDefault="00BF0A80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BF0A80" w:rsidRPr="00817AA4" w:rsidRDefault="00BF0A80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CF6F0A" w:rsidRPr="008D4456" w:rsidRDefault="00A90891" w:rsidP="008D4456">
      <w:pPr>
        <w:spacing w:line="276" w:lineRule="auto"/>
        <w:rPr>
          <w:rFonts w:ascii="Bookman Old Style" w:hAnsi="Bookman Old Style"/>
        </w:rPr>
      </w:pPr>
      <w:r w:rsidRPr="008D4456">
        <w:rPr>
          <w:rFonts w:ascii="Bookman Old Style" w:hAnsi="Bookman Old Style"/>
        </w:rPr>
        <w:t xml:space="preserve">Deadline of Tender’s </w:t>
      </w:r>
      <w:r w:rsidR="00CF6F0A" w:rsidRPr="008D4456">
        <w:rPr>
          <w:rFonts w:ascii="Bookman Old Style" w:hAnsi="Bookman Old Style"/>
        </w:rPr>
        <w:t xml:space="preserve">Submission: </w:t>
      </w:r>
      <w:r w:rsidR="008D4456" w:rsidRPr="008D4456">
        <w:rPr>
          <w:rFonts w:ascii="Bookman Old Style" w:hAnsi="Bookman Old Style"/>
          <w:color w:val="FF0000"/>
        </w:rPr>
        <w:t>14-June-</w:t>
      </w:r>
      <w:r w:rsidR="00CF6F0A" w:rsidRPr="008D4456">
        <w:rPr>
          <w:rFonts w:ascii="Bookman Old Style" w:hAnsi="Bookman Old Style"/>
          <w:color w:val="FF0000"/>
        </w:rPr>
        <w:t>201</w:t>
      </w:r>
      <w:r w:rsidR="00794B68" w:rsidRPr="008D4456">
        <w:rPr>
          <w:rFonts w:ascii="Bookman Old Style" w:hAnsi="Bookman Old Style"/>
          <w:color w:val="FF0000"/>
        </w:rPr>
        <w:t>9</w:t>
      </w:r>
    </w:p>
    <w:p w:rsidR="008D4456" w:rsidRPr="008D4456" w:rsidRDefault="00A90891" w:rsidP="008D4456">
      <w:pPr>
        <w:spacing w:before="120" w:after="120" w:line="276" w:lineRule="auto"/>
        <w:rPr>
          <w:rStyle w:val="Hyperlink"/>
          <w:rFonts w:ascii="Bookman Old Style" w:hAnsi="Bookman Old Style" w:cs="Arial"/>
          <w:color w:val="auto"/>
          <w:lang w:val="en-GB"/>
        </w:rPr>
      </w:pPr>
      <w:r w:rsidRPr="008D4456">
        <w:rPr>
          <w:rFonts w:ascii="Bookman Old Style" w:hAnsi="Bookman Old Style"/>
        </w:rPr>
        <w:t xml:space="preserve">Submission Email ID: </w:t>
      </w:r>
      <w:r w:rsidR="008D4456" w:rsidRPr="008D4456">
        <w:rPr>
          <w:rFonts w:ascii="Bookman Old Style" w:hAnsi="Bookman Old Style"/>
          <w:color w:val="FF0000"/>
        </w:rPr>
        <w:t>quotation-box@flyariana.com</w:t>
      </w:r>
    </w:p>
    <w:p w:rsidR="00A90891" w:rsidRPr="008D4456" w:rsidRDefault="00794B68" w:rsidP="008D4456">
      <w:pPr>
        <w:spacing w:before="120" w:after="120" w:line="276" w:lineRule="auto"/>
        <w:rPr>
          <w:rFonts w:ascii="Bookman Old Style" w:hAnsi="Bookman Old Style" w:cs="Arial"/>
          <w:lang w:val="en-GB"/>
        </w:rPr>
      </w:pPr>
      <w:r w:rsidRPr="008D4456">
        <w:rPr>
          <w:rFonts w:ascii="Bookman Old Style" w:hAnsi="Bookman Old Style"/>
        </w:rPr>
        <w:t xml:space="preserve">Subject Line: </w:t>
      </w:r>
      <w:r w:rsidRPr="008D4456">
        <w:rPr>
          <w:rFonts w:ascii="Bookman Old Style" w:hAnsi="Bookman Old Style"/>
          <w:color w:val="FF0000"/>
        </w:rPr>
        <w:t xml:space="preserve">Hiring </w:t>
      </w:r>
      <w:r w:rsidR="008D4456" w:rsidRPr="008D4456">
        <w:rPr>
          <w:rFonts w:ascii="Bookman Old Style" w:hAnsi="Bookman Old Style"/>
          <w:color w:val="FF0000"/>
        </w:rPr>
        <w:t>Passenger Sales</w:t>
      </w:r>
      <w:r w:rsidRPr="008D4456">
        <w:rPr>
          <w:rFonts w:ascii="Bookman Old Style" w:hAnsi="Bookman Old Style"/>
          <w:color w:val="FF0000"/>
        </w:rPr>
        <w:t xml:space="preserve"> Agent</w:t>
      </w:r>
    </w:p>
    <w:p w:rsidR="003F765E" w:rsidRPr="008D4456" w:rsidRDefault="003F765E" w:rsidP="008D4456">
      <w:pPr>
        <w:spacing w:line="276" w:lineRule="auto"/>
        <w:rPr>
          <w:rFonts w:ascii="Bookman Old Style" w:hAnsi="Bookman Old Style"/>
        </w:rPr>
      </w:pPr>
      <w:r w:rsidRPr="008D4456">
        <w:rPr>
          <w:rFonts w:ascii="Bookman Old Style" w:hAnsi="Bookman Old Style"/>
        </w:rPr>
        <w:t xml:space="preserve">Validity of Offer: </w:t>
      </w:r>
      <w:r w:rsidRPr="008D4456">
        <w:rPr>
          <w:rFonts w:ascii="Bookman Old Style" w:hAnsi="Bookman Old Style"/>
          <w:color w:val="FF0000"/>
        </w:rPr>
        <w:t xml:space="preserve">at least 30 </w:t>
      </w:r>
      <w:r w:rsidR="008D4456" w:rsidRPr="008D4456">
        <w:rPr>
          <w:rFonts w:ascii="Bookman Old Style" w:hAnsi="Bookman Old Style"/>
          <w:color w:val="FF0000"/>
        </w:rPr>
        <w:t xml:space="preserve">working </w:t>
      </w:r>
      <w:r w:rsidRPr="008D4456">
        <w:rPr>
          <w:rFonts w:ascii="Bookman Old Style" w:hAnsi="Bookman Old Style"/>
          <w:color w:val="FF0000"/>
        </w:rPr>
        <w:t>days</w:t>
      </w:r>
    </w:p>
    <w:p w:rsidR="006750D0" w:rsidRPr="008D4456" w:rsidRDefault="006750D0" w:rsidP="008D4456">
      <w:pPr>
        <w:spacing w:line="276" w:lineRule="auto"/>
        <w:rPr>
          <w:rFonts w:ascii="Bookman Old Style" w:hAnsi="Bookman Old Style"/>
          <w:sz w:val="24"/>
          <w:szCs w:val="24"/>
        </w:rPr>
      </w:pPr>
      <w:r w:rsidRPr="008D4456">
        <w:rPr>
          <w:rFonts w:ascii="Bookman Old Style" w:hAnsi="Bookman Old Style"/>
        </w:rPr>
        <w:t xml:space="preserve">Submission Package </w:t>
      </w:r>
      <w:r w:rsidR="008D4456">
        <w:rPr>
          <w:rFonts w:ascii="Bookman Old Style" w:hAnsi="Bookman Old Style"/>
        </w:rPr>
        <w:t>includes: Accepted and Signed TO</w:t>
      </w:r>
      <w:r w:rsidRPr="008D4456">
        <w:rPr>
          <w:rFonts w:ascii="Bookman Old Style" w:hAnsi="Bookman Old Style"/>
        </w:rPr>
        <w:t>R, Financial Proposal, other supporting documents</w:t>
      </w:r>
    </w:p>
    <w:p w:rsidR="003F765E" w:rsidRPr="00817AA4" w:rsidRDefault="003F765E" w:rsidP="00BF1C4B">
      <w:pPr>
        <w:spacing w:line="276" w:lineRule="auto"/>
        <w:rPr>
          <w:rFonts w:ascii="Bookman Old Style" w:hAnsi="Bookman Old Style"/>
          <w:sz w:val="20"/>
          <w:szCs w:val="20"/>
        </w:rPr>
      </w:pPr>
    </w:p>
    <w:p w:rsidR="002D3677" w:rsidRPr="00436552" w:rsidRDefault="00B74C50" w:rsidP="00436552">
      <w:pPr>
        <w:pStyle w:val="ListParagraph"/>
        <w:numPr>
          <w:ilvl w:val="0"/>
          <w:numId w:val="18"/>
        </w:numPr>
        <w:spacing w:line="276" w:lineRule="auto"/>
        <w:rPr>
          <w:rFonts w:ascii="Bookman Old Style" w:hAnsi="Bookman Old Style"/>
          <w:b/>
          <w:bCs/>
          <w:color w:val="5B9BD5" w:themeColor="accent1"/>
          <w:lang w:bidi="fa-IR"/>
        </w:rPr>
      </w:pPr>
      <w:r w:rsidRPr="00436552">
        <w:rPr>
          <w:rFonts w:ascii="Bookman Old Style" w:hAnsi="Bookman Old Style"/>
          <w:b/>
          <w:bCs/>
          <w:color w:val="5B9BD5" w:themeColor="accent1"/>
          <w:lang w:bidi="fa-IR"/>
        </w:rPr>
        <w:t>Description of Services</w:t>
      </w:r>
    </w:p>
    <w:p w:rsidR="000062A6" w:rsidRDefault="00B74C50" w:rsidP="000062A6">
      <w:pPr>
        <w:spacing w:line="276" w:lineRule="auto"/>
        <w:jc w:val="both"/>
        <w:rPr>
          <w:rFonts w:ascii="Bookman Old Style" w:hAnsi="Bookman Old Style"/>
          <w:lang w:bidi="fa-IR"/>
        </w:rPr>
      </w:pPr>
      <w:r w:rsidRPr="00817AA4">
        <w:rPr>
          <w:rFonts w:ascii="Bookman Old Style" w:hAnsi="Bookman Old Style"/>
          <w:lang w:bidi="fa-IR"/>
        </w:rPr>
        <w:t xml:space="preserve">AAA </w:t>
      </w:r>
      <w:r w:rsidR="00F23587">
        <w:rPr>
          <w:rFonts w:ascii="Bookman Old Style" w:hAnsi="Bookman Old Style"/>
          <w:lang w:bidi="fa-IR"/>
        </w:rPr>
        <w:t>(Ariana Afghan Airlines</w:t>
      </w:r>
      <w:r w:rsidR="003F7DFA" w:rsidRPr="00817AA4">
        <w:rPr>
          <w:rFonts w:ascii="Bookman Old Style" w:hAnsi="Bookman Old Style"/>
          <w:lang w:bidi="fa-IR"/>
        </w:rPr>
        <w:t xml:space="preserve">) </w:t>
      </w:r>
      <w:r w:rsidRPr="00817AA4">
        <w:rPr>
          <w:rFonts w:ascii="Bookman Old Style" w:hAnsi="Bookman Old Style"/>
          <w:lang w:bidi="fa-IR"/>
        </w:rPr>
        <w:t>has planned to procure</w:t>
      </w:r>
      <w:r w:rsidR="000062A6">
        <w:rPr>
          <w:rFonts w:ascii="Bookman Old Style" w:hAnsi="Bookman Old Style"/>
          <w:lang w:bidi="fa-IR"/>
        </w:rPr>
        <w:t xml:space="preserve"> and </w:t>
      </w:r>
      <w:r w:rsidR="000062A6" w:rsidRPr="000062A6">
        <w:rPr>
          <w:rFonts w:ascii="Bookman Old Style" w:hAnsi="Bookman Old Style"/>
          <w:highlight w:val="yellow"/>
          <w:lang w:bidi="fa-IR"/>
        </w:rPr>
        <w:t xml:space="preserve">Hiring </w:t>
      </w:r>
      <w:r w:rsidR="008D4456">
        <w:rPr>
          <w:rFonts w:ascii="Bookman Old Style" w:hAnsi="Bookman Old Style"/>
          <w:highlight w:val="yellow"/>
          <w:lang w:bidi="fa-IR"/>
        </w:rPr>
        <w:t xml:space="preserve">Passenger </w:t>
      </w:r>
      <w:r w:rsidR="008D4456" w:rsidRPr="000062A6">
        <w:rPr>
          <w:rFonts w:ascii="Bookman Old Style" w:hAnsi="Bookman Old Style"/>
          <w:highlight w:val="yellow"/>
          <w:lang w:bidi="fa-IR"/>
        </w:rPr>
        <w:t>Sales</w:t>
      </w:r>
      <w:r w:rsidR="000062A6">
        <w:rPr>
          <w:rFonts w:ascii="Bookman Old Style" w:hAnsi="Bookman Old Style"/>
          <w:lang w:bidi="fa-IR"/>
        </w:rPr>
        <w:t xml:space="preserve"> </w:t>
      </w:r>
      <w:r w:rsidR="000062A6" w:rsidRPr="000062A6">
        <w:rPr>
          <w:rFonts w:ascii="Bookman Old Style" w:hAnsi="Bookman Old Style"/>
          <w:highlight w:val="yellow"/>
          <w:lang w:bidi="fa-IR"/>
        </w:rPr>
        <w:t>Agent</w:t>
      </w:r>
      <w:r w:rsidRPr="00817AA4">
        <w:rPr>
          <w:rFonts w:ascii="Bookman Old Style" w:hAnsi="Bookman Old Style"/>
          <w:lang w:bidi="fa-IR"/>
        </w:rPr>
        <w:t xml:space="preserve"> in shortest possible time to run its normal business and operations inside and outside the country. </w:t>
      </w:r>
      <w:r w:rsidR="008D4456">
        <w:rPr>
          <w:rFonts w:ascii="Bookman Old Style" w:hAnsi="Bookman Old Style"/>
          <w:lang w:bidi="fa-IR"/>
        </w:rPr>
        <w:t>As per directive of company’s BO</w:t>
      </w:r>
      <w:r w:rsidRPr="00817AA4">
        <w:rPr>
          <w:rFonts w:ascii="Bookman Old Style" w:hAnsi="Bookman Old Style"/>
          <w:lang w:bidi="fa-IR"/>
        </w:rPr>
        <w:t>D, the fastest and safest pos</w:t>
      </w:r>
      <w:r w:rsidR="000062A6">
        <w:rPr>
          <w:rFonts w:ascii="Bookman Old Style" w:hAnsi="Bookman Old Style"/>
          <w:lang w:bidi="fa-IR"/>
        </w:rPr>
        <w:t>sible way to expedite the Hiring</w:t>
      </w:r>
      <w:r w:rsidRPr="00817AA4">
        <w:rPr>
          <w:rFonts w:ascii="Bookman Old Style" w:hAnsi="Bookman Old Style"/>
          <w:lang w:bidi="fa-IR"/>
        </w:rPr>
        <w:t xml:space="preserve"> process is through</w:t>
      </w:r>
      <w:r w:rsidR="000062A6">
        <w:rPr>
          <w:rFonts w:ascii="Bookman Old Style" w:hAnsi="Bookman Old Style"/>
          <w:lang w:bidi="fa-IR"/>
        </w:rPr>
        <w:t xml:space="preserve"> (authorized parties) on this purpose to Sale their Passenger Tickets </w:t>
      </w:r>
      <w:r w:rsidR="008D4456">
        <w:rPr>
          <w:rFonts w:ascii="Bookman Old Style" w:hAnsi="Bookman Old Style"/>
          <w:lang w:bidi="fa-IR"/>
        </w:rPr>
        <w:t>in</w:t>
      </w:r>
      <w:r w:rsidR="000062A6">
        <w:rPr>
          <w:rFonts w:ascii="Bookman Old Style" w:hAnsi="Bookman Old Style"/>
          <w:lang w:bidi="fa-IR"/>
        </w:rPr>
        <w:t xml:space="preserve"> Delhi – Kabul Sector.  The Ariana evaluation team must be evaluate the received Offers as per Acceptable Rules and Regulations</w:t>
      </w:r>
      <w:r w:rsidR="00F23587">
        <w:rPr>
          <w:rFonts w:ascii="Bookman Old Style" w:hAnsi="Bookman Old Style"/>
          <w:lang w:bidi="fa-IR"/>
        </w:rPr>
        <w:t>.</w:t>
      </w:r>
      <w:r w:rsidR="000062A6">
        <w:rPr>
          <w:rFonts w:ascii="Bookman Old Style" w:hAnsi="Bookman Old Style"/>
          <w:lang w:bidi="fa-IR"/>
        </w:rPr>
        <w:t xml:space="preserve"> </w:t>
      </w:r>
    </w:p>
    <w:p w:rsidR="00716C55" w:rsidRDefault="00716C55" w:rsidP="000062A6">
      <w:pPr>
        <w:spacing w:line="276" w:lineRule="auto"/>
        <w:jc w:val="both"/>
        <w:rPr>
          <w:rFonts w:ascii="Bookman Old Style" w:hAnsi="Bookman Old Style"/>
          <w:lang w:bidi="fa-IR"/>
        </w:rPr>
      </w:pPr>
    </w:p>
    <w:p w:rsidR="00F53757" w:rsidRPr="008D4456" w:rsidRDefault="00B74C50" w:rsidP="006A281C">
      <w:pPr>
        <w:spacing w:line="276" w:lineRule="auto"/>
        <w:jc w:val="both"/>
        <w:rPr>
          <w:rFonts w:ascii="Bookman Old Style" w:hAnsi="Bookman Old Style"/>
          <w:color w:val="FF0000"/>
          <w:lang w:bidi="fa-IR"/>
        </w:rPr>
      </w:pPr>
      <w:r w:rsidRPr="008D4456">
        <w:rPr>
          <w:rFonts w:ascii="Bookman Old Style" w:hAnsi="Bookman Old Style"/>
          <w:color w:val="FF0000"/>
          <w:lang w:bidi="fa-IR"/>
        </w:rPr>
        <w:t>The</w:t>
      </w:r>
      <w:r w:rsidR="0014032D" w:rsidRPr="008D4456">
        <w:rPr>
          <w:rFonts w:ascii="Bookman Old Style" w:hAnsi="Bookman Old Style"/>
          <w:color w:val="FF0000"/>
          <w:lang w:bidi="fa-IR"/>
        </w:rPr>
        <w:t xml:space="preserve"> </w:t>
      </w:r>
      <w:r w:rsidR="008D4456">
        <w:rPr>
          <w:rFonts w:ascii="Bookman Old Style" w:hAnsi="Bookman Old Style"/>
          <w:color w:val="FF0000"/>
          <w:lang w:bidi="fa-IR"/>
        </w:rPr>
        <w:t>bidder</w:t>
      </w:r>
      <w:r w:rsidRPr="008D4456">
        <w:rPr>
          <w:rFonts w:ascii="Bookman Old Style" w:hAnsi="Bookman Old Style"/>
          <w:color w:val="FF0000"/>
          <w:lang w:bidi="fa-IR"/>
        </w:rPr>
        <w:t xml:space="preserve"> </w:t>
      </w:r>
      <w:r w:rsidR="008B5751" w:rsidRPr="008D4456">
        <w:rPr>
          <w:rFonts w:ascii="Bookman Old Style" w:hAnsi="Bookman Old Style"/>
          <w:color w:val="FF0000"/>
          <w:lang w:bidi="fa-IR"/>
        </w:rPr>
        <w:t xml:space="preserve">shall provide </w:t>
      </w:r>
      <w:r w:rsidRPr="008D4456">
        <w:rPr>
          <w:rFonts w:ascii="Bookman Old Style" w:hAnsi="Bookman Old Style"/>
          <w:color w:val="FF0000"/>
          <w:lang w:bidi="fa-IR"/>
        </w:rPr>
        <w:t xml:space="preserve">below </w:t>
      </w:r>
      <w:r w:rsidR="00BF0A80" w:rsidRPr="008D4456">
        <w:rPr>
          <w:rFonts w:ascii="Bookman Old Style" w:hAnsi="Bookman Old Style"/>
          <w:color w:val="FF0000"/>
          <w:lang w:bidi="fa-IR"/>
        </w:rPr>
        <w:t>services to Ariana, the scope of services</w:t>
      </w:r>
      <w:r w:rsidR="002D68C0" w:rsidRPr="008D4456">
        <w:rPr>
          <w:rFonts w:ascii="Bookman Old Style" w:hAnsi="Bookman Old Style"/>
          <w:color w:val="FF0000"/>
          <w:lang w:bidi="fa-IR"/>
        </w:rPr>
        <w:t xml:space="preserve"> indicated in annex</w:t>
      </w:r>
      <w:r w:rsidR="00BF0A80" w:rsidRPr="008D4456">
        <w:rPr>
          <w:rFonts w:ascii="Bookman Old Style" w:hAnsi="Bookman Old Style"/>
          <w:color w:val="FF0000"/>
          <w:lang w:bidi="fa-IR"/>
        </w:rPr>
        <w:t>- one</w:t>
      </w:r>
    </w:p>
    <w:tbl>
      <w:tblPr>
        <w:tblStyle w:val="TableGrid"/>
        <w:tblpPr w:leftFromText="180" w:rightFromText="180" w:vertAnchor="text" w:horzAnchor="margin" w:tblpXSpec="center" w:tblpY="373"/>
        <w:tblW w:w="10336" w:type="dxa"/>
        <w:tblLook w:val="04A0" w:firstRow="1" w:lastRow="0" w:firstColumn="1" w:lastColumn="0" w:noHBand="0" w:noVBand="1"/>
      </w:tblPr>
      <w:tblGrid>
        <w:gridCol w:w="3015"/>
        <w:gridCol w:w="2300"/>
        <w:gridCol w:w="2301"/>
        <w:gridCol w:w="2720"/>
      </w:tblGrid>
      <w:tr w:rsidR="00AA32CC" w:rsidRPr="00716C55" w:rsidTr="00AA32CC">
        <w:trPr>
          <w:trHeight w:val="586"/>
        </w:trPr>
        <w:tc>
          <w:tcPr>
            <w:tcW w:w="3015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716C55">
              <w:rPr>
                <w:rFonts w:ascii="Arial" w:eastAsia="Calibri" w:hAnsi="Arial" w:cs="Arial"/>
                <w:b/>
                <w:bCs/>
              </w:rPr>
              <w:t>Scope of Activities</w:t>
            </w:r>
          </w:p>
        </w:tc>
        <w:tc>
          <w:tcPr>
            <w:tcW w:w="2300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6C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Percentage of commission</w:t>
            </w:r>
          </w:p>
        </w:tc>
        <w:tc>
          <w:tcPr>
            <w:tcW w:w="2301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6C5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EURU/USD/INR</w:t>
            </w:r>
          </w:p>
        </w:tc>
        <w:tc>
          <w:tcPr>
            <w:tcW w:w="2720" w:type="dxa"/>
          </w:tcPr>
          <w:p w:rsidR="00AA32CC" w:rsidRPr="00716C55" w:rsidRDefault="00E9483D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other</w:t>
            </w:r>
            <w:r w:rsidR="00AA32CC" w:rsidRPr="00E9483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INFORMATION</w:t>
            </w:r>
          </w:p>
        </w:tc>
      </w:tr>
      <w:tr w:rsidR="00AA32CC" w:rsidRPr="00716C55" w:rsidTr="00AA32CC">
        <w:trPr>
          <w:trHeight w:val="586"/>
        </w:trPr>
        <w:tc>
          <w:tcPr>
            <w:tcW w:w="3015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716C55">
              <w:rPr>
                <w:rFonts w:ascii="Arial" w:eastAsia="Calibri" w:hAnsi="Arial" w:cs="Arial"/>
                <w:b/>
                <w:bCs/>
              </w:rPr>
              <w:t xml:space="preserve">Commission on Direct </w:t>
            </w:r>
            <w:r>
              <w:rPr>
                <w:rFonts w:ascii="Arial" w:eastAsia="Calibri" w:hAnsi="Arial" w:cs="Arial"/>
                <w:b/>
                <w:bCs/>
              </w:rPr>
              <w:t xml:space="preserve">Passenger Ticket </w:t>
            </w:r>
            <w:r w:rsidRPr="00716C55">
              <w:rPr>
                <w:rFonts w:ascii="Arial" w:eastAsia="Calibri" w:hAnsi="Arial" w:cs="Arial"/>
                <w:b/>
                <w:bCs/>
              </w:rPr>
              <w:t>Sales</w:t>
            </w:r>
          </w:p>
        </w:tc>
        <w:tc>
          <w:tcPr>
            <w:tcW w:w="2300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720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A32CC" w:rsidRPr="00716C55" w:rsidTr="00AA32CC">
        <w:trPr>
          <w:trHeight w:val="586"/>
        </w:trPr>
        <w:tc>
          <w:tcPr>
            <w:tcW w:w="3015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  <w:r w:rsidRPr="00716C55">
              <w:rPr>
                <w:rFonts w:ascii="Arial" w:eastAsia="Calibri" w:hAnsi="Arial" w:cs="Arial"/>
                <w:b/>
                <w:bCs/>
              </w:rPr>
              <w:t>Overriding Commission</w:t>
            </w:r>
            <w:r>
              <w:rPr>
                <w:rFonts w:ascii="Arial" w:eastAsia="Calibri" w:hAnsi="Arial" w:cs="Arial"/>
                <w:b/>
                <w:bCs/>
              </w:rPr>
              <w:t xml:space="preserve"> on Territory Sales </w:t>
            </w:r>
          </w:p>
        </w:tc>
        <w:tc>
          <w:tcPr>
            <w:tcW w:w="2300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720" w:type="dxa"/>
          </w:tcPr>
          <w:p w:rsidR="00AA32CC" w:rsidRPr="00716C55" w:rsidRDefault="00AA32CC" w:rsidP="00AA32CC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007CE2" w:rsidRPr="00AA32CC" w:rsidRDefault="00AA32CC" w:rsidP="00AA32CC">
      <w:pPr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bidi="fa-IR"/>
        </w:rPr>
      </w:pPr>
      <w:r w:rsidRPr="00AA32CC">
        <w:rPr>
          <w:rFonts w:ascii="Bookman Old Style" w:hAnsi="Bookman Old Style"/>
          <w:b/>
          <w:bCs/>
          <w:color w:val="000000" w:themeColor="text1"/>
          <w:sz w:val="24"/>
          <w:szCs w:val="24"/>
          <w:lang w:bidi="fa-IR"/>
        </w:rPr>
        <w:t>Passenger Ticket Sales</w:t>
      </w:r>
    </w:p>
    <w:p w:rsidR="00CD7DAA" w:rsidRDefault="00CD7DAA" w:rsidP="006A281C">
      <w:pPr>
        <w:spacing w:line="276" w:lineRule="auto"/>
        <w:jc w:val="both"/>
        <w:rPr>
          <w:rFonts w:ascii="Bookman Old Style" w:hAnsi="Bookman Old Style"/>
          <w:b/>
          <w:bCs/>
          <w:color w:val="FF0000"/>
          <w:lang w:bidi="fa-IR"/>
        </w:rPr>
      </w:pPr>
    </w:p>
    <w:p w:rsidR="00306AE1" w:rsidRDefault="00306AE1" w:rsidP="00AA32CC">
      <w:pPr>
        <w:contextualSpacing/>
        <w:jc w:val="center"/>
        <w:rPr>
          <w:rFonts w:ascii="Calibri" w:eastAsia="Calibri" w:hAnsi="Calibri" w:cs="Arial"/>
          <w:b/>
          <w:bCs/>
          <w:color w:val="0000CC"/>
          <w:sz w:val="32"/>
          <w:szCs w:val="32"/>
        </w:rPr>
      </w:pPr>
    </w:p>
    <w:p w:rsidR="008D4456" w:rsidRPr="00306AE1" w:rsidRDefault="008D4456" w:rsidP="00AA32CC">
      <w:pPr>
        <w:contextualSpacing/>
        <w:jc w:val="center"/>
        <w:rPr>
          <w:rFonts w:ascii="Calibri" w:eastAsia="Calibri" w:hAnsi="Calibri" w:cs="Arial"/>
          <w:b/>
          <w:bCs/>
          <w:color w:val="0000CC"/>
          <w:sz w:val="32"/>
          <w:szCs w:val="32"/>
        </w:rPr>
      </w:pPr>
    </w:p>
    <w:p w:rsidR="00BA4234" w:rsidRDefault="00BA4234" w:rsidP="00716C55">
      <w:pPr>
        <w:contextualSpacing/>
        <w:rPr>
          <w:rFonts w:ascii="Arial" w:eastAsia="Calibri" w:hAnsi="Arial" w:cs="Arial"/>
        </w:rPr>
      </w:pPr>
    </w:p>
    <w:p w:rsidR="00931136" w:rsidRDefault="00931136" w:rsidP="00716C55">
      <w:pPr>
        <w:contextualSpacing/>
        <w:rPr>
          <w:rFonts w:ascii="Arial" w:eastAsia="Calibri" w:hAnsi="Arial" w:cs="Arial"/>
        </w:rPr>
      </w:pPr>
    </w:p>
    <w:p w:rsidR="00931136" w:rsidRDefault="00931136" w:rsidP="00716C55">
      <w:pPr>
        <w:contextualSpacing/>
        <w:rPr>
          <w:rFonts w:ascii="Arial" w:eastAsia="Calibri" w:hAnsi="Arial" w:cs="Arial"/>
        </w:rPr>
      </w:pPr>
    </w:p>
    <w:p w:rsidR="00931136" w:rsidRDefault="00931136" w:rsidP="00716C55">
      <w:pPr>
        <w:contextualSpacing/>
        <w:rPr>
          <w:rFonts w:ascii="Arial" w:eastAsia="Calibri" w:hAnsi="Arial" w:cs="Arial"/>
        </w:rPr>
      </w:pPr>
    </w:p>
    <w:p w:rsidR="00931136" w:rsidRDefault="00931136" w:rsidP="00716C55">
      <w:pPr>
        <w:contextualSpacing/>
        <w:rPr>
          <w:rFonts w:ascii="Arial" w:eastAsia="Calibri" w:hAnsi="Arial" w:cs="Arial"/>
        </w:rPr>
      </w:pPr>
    </w:p>
    <w:p w:rsidR="00BA4234" w:rsidRDefault="00BA4234" w:rsidP="00716C55">
      <w:pPr>
        <w:contextualSpacing/>
        <w:rPr>
          <w:rFonts w:ascii="Arial" w:eastAsia="Calibri" w:hAnsi="Arial" w:cs="Arial"/>
        </w:rPr>
      </w:pPr>
    </w:p>
    <w:p w:rsidR="00BA4234" w:rsidRDefault="00BA4234" w:rsidP="00716C55">
      <w:pPr>
        <w:contextualSpacing/>
        <w:rPr>
          <w:rFonts w:ascii="Arial" w:eastAsia="Calibri" w:hAnsi="Arial" w:cs="Arial"/>
        </w:rPr>
      </w:pPr>
      <w:r w:rsidRPr="00306AE1">
        <w:rPr>
          <w:rFonts w:ascii="Calibri" w:eastAsia="Calibri" w:hAnsi="Calibri" w:cs="Arial"/>
          <w:b/>
          <w:bCs/>
          <w:color w:val="0000CC"/>
          <w:sz w:val="32"/>
          <w:szCs w:val="32"/>
        </w:rPr>
        <w:lastRenderedPageBreak/>
        <w:t>Criteria of Selection</w:t>
      </w:r>
    </w:p>
    <w:p w:rsidR="00716C55" w:rsidRDefault="00716C55" w:rsidP="00716C55">
      <w:pPr>
        <w:contextualSpacing/>
        <w:rPr>
          <w:rFonts w:ascii="Arial" w:eastAsia="Calibri" w:hAnsi="Arial" w:cs="Arial"/>
        </w:rPr>
      </w:pPr>
    </w:p>
    <w:p w:rsidR="00BA4234" w:rsidRPr="00306AE1" w:rsidRDefault="008D4456" w:rsidP="00BA423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AAA is looking to have a P</w:t>
      </w:r>
      <w:r w:rsidR="00BA4234" w:rsidRPr="00306AE1">
        <w:rPr>
          <w:rFonts w:ascii="Arial" w:eastAsia="Calibri" w:hAnsi="Arial" w:cs="Arial"/>
        </w:rPr>
        <w:t>SA that can meet below minimum requirements/ criteria:</w:t>
      </w:r>
    </w:p>
    <w:p w:rsidR="00BA4234" w:rsidRPr="00306AE1" w:rsidRDefault="00BA4234" w:rsidP="00BA4234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306AE1">
        <w:rPr>
          <w:rFonts w:ascii="Arial" w:eastAsia="Calibri" w:hAnsi="Arial" w:cs="Arial"/>
        </w:rPr>
        <w:t xml:space="preserve">Having at least one office in target airport </w:t>
      </w:r>
    </w:p>
    <w:p w:rsidR="00BA4234" w:rsidRPr="00306AE1" w:rsidRDefault="00BA4234" w:rsidP="00BA4234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Having at least -3-</w:t>
      </w:r>
      <w:r w:rsidRPr="00306AE1">
        <w:rPr>
          <w:rFonts w:ascii="Arial" w:eastAsia="Calibri" w:hAnsi="Arial" w:cs="Arial"/>
        </w:rPr>
        <w:t xml:space="preserve"> branches as sales points in city commercial areas</w:t>
      </w:r>
    </w:p>
    <w:p w:rsidR="00BA4234" w:rsidRPr="00306AE1" w:rsidRDefault="00BA4234" w:rsidP="00BA4234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306AE1">
        <w:rPr>
          <w:rFonts w:ascii="Arial" w:eastAsia="Calibri" w:hAnsi="Arial" w:cs="Arial"/>
        </w:rPr>
        <w:t xml:space="preserve">Having at least </w:t>
      </w:r>
      <w:r>
        <w:rPr>
          <w:rFonts w:ascii="Arial" w:eastAsia="Calibri" w:hAnsi="Arial" w:cs="Arial"/>
        </w:rPr>
        <w:t>3</w:t>
      </w:r>
      <w:r w:rsidRPr="00306AE1">
        <w:rPr>
          <w:rFonts w:ascii="Arial" w:eastAsia="Calibri" w:hAnsi="Arial" w:cs="Arial"/>
        </w:rPr>
        <w:t xml:space="preserve"> years of relevant experience</w:t>
      </w:r>
    </w:p>
    <w:p w:rsidR="00BA4234" w:rsidRPr="00306AE1" w:rsidRDefault="00BA4234" w:rsidP="00BA4234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306AE1">
        <w:rPr>
          <w:rFonts w:ascii="Arial" w:eastAsia="Calibri" w:hAnsi="Arial" w:cs="Arial"/>
        </w:rPr>
        <w:t xml:space="preserve">Hold valid and reliable aviation and technical certificates/license </w:t>
      </w:r>
    </w:p>
    <w:p w:rsidR="00BA4234" w:rsidRDefault="00BA4234" w:rsidP="00BA4234">
      <w:pPr>
        <w:numPr>
          <w:ilvl w:val="0"/>
          <w:numId w:val="21"/>
        </w:numPr>
        <w:contextualSpacing/>
        <w:rPr>
          <w:rFonts w:ascii="Arial" w:eastAsia="Calibri" w:hAnsi="Arial" w:cs="Arial"/>
        </w:rPr>
      </w:pPr>
      <w:r w:rsidRPr="00306AE1">
        <w:rPr>
          <w:rFonts w:ascii="Arial" w:eastAsia="Calibri" w:hAnsi="Arial" w:cs="Arial"/>
        </w:rPr>
        <w:t>Be able to provide some proof of satisfactory experiences in the past.</w:t>
      </w:r>
    </w:p>
    <w:p w:rsidR="00BA4234" w:rsidRDefault="00BA4234" w:rsidP="00BA4234">
      <w:pPr>
        <w:contextualSpacing/>
        <w:rPr>
          <w:rFonts w:ascii="Arial" w:eastAsia="Calibri" w:hAnsi="Arial" w:cs="Arial"/>
        </w:rPr>
      </w:pPr>
    </w:p>
    <w:p w:rsidR="00BA4234" w:rsidRDefault="00BA4234" w:rsidP="00BA4234">
      <w:pPr>
        <w:contextualSpacing/>
        <w:rPr>
          <w:rFonts w:ascii="Arial" w:eastAsia="Calibri" w:hAnsi="Arial" w:cs="Arial"/>
        </w:rPr>
      </w:pPr>
    </w:p>
    <w:p w:rsidR="00716C55" w:rsidRPr="00306AE1" w:rsidRDefault="00716C55" w:rsidP="00716C55">
      <w:pPr>
        <w:contextualSpacing/>
        <w:rPr>
          <w:rFonts w:ascii="Arial" w:eastAsia="Calibri" w:hAnsi="Arial" w:cs="Arial"/>
        </w:rPr>
      </w:pPr>
    </w:p>
    <w:p w:rsidR="005D651F" w:rsidRPr="00337274" w:rsidRDefault="005D651F" w:rsidP="00337274">
      <w:pPr>
        <w:spacing w:line="276" w:lineRule="auto"/>
        <w:jc w:val="both"/>
        <w:rPr>
          <w:rFonts w:ascii="Bookman Old Style" w:hAnsi="Bookman Old Style"/>
          <w:b/>
          <w:bCs/>
          <w:color w:val="FF0000"/>
          <w:sz w:val="18"/>
          <w:szCs w:val="18"/>
        </w:rPr>
      </w:pPr>
    </w:p>
    <w:sectPr w:rsidR="005D651F" w:rsidRPr="00337274" w:rsidSect="00323D98">
      <w:head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0C9" w:rsidRDefault="004A50C9" w:rsidP="00323D98">
      <w:pPr>
        <w:spacing w:after="0" w:line="240" w:lineRule="auto"/>
      </w:pPr>
      <w:r>
        <w:separator/>
      </w:r>
    </w:p>
  </w:endnote>
  <w:endnote w:type="continuationSeparator" w:id="0">
    <w:p w:rsidR="004A50C9" w:rsidRDefault="004A50C9" w:rsidP="0032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0C9" w:rsidRDefault="004A50C9" w:rsidP="00323D98">
      <w:pPr>
        <w:spacing w:after="0" w:line="240" w:lineRule="auto"/>
      </w:pPr>
      <w:r>
        <w:separator/>
      </w:r>
    </w:p>
  </w:footnote>
  <w:footnote w:type="continuationSeparator" w:id="0">
    <w:p w:rsidR="004A50C9" w:rsidRDefault="004A50C9" w:rsidP="0032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D98" w:rsidRDefault="00EF5116" w:rsidP="00323D98">
    <w:pPr>
      <w:pStyle w:val="Header"/>
      <w:jc w:val="right"/>
      <w:rPr>
        <w:b/>
        <w:bCs/>
        <w:sz w:val="14"/>
        <w:szCs w:val="14"/>
      </w:rPr>
    </w:pPr>
    <w:r w:rsidRPr="00323D98">
      <w:rPr>
        <w:b/>
        <w:bCs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48471E7B" wp14:editId="6B692827">
          <wp:simplePos x="0" y="0"/>
          <wp:positionH relativeFrom="margin">
            <wp:posOffset>946018</wp:posOffset>
          </wp:positionH>
          <wp:positionV relativeFrom="paragraph">
            <wp:posOffset>-239670</wp:posOffset>
          </wp:positionV>
          <wp:extent cx="3616960" cy="649077"/>
          <wp:effectExtent l="0" t="0" r="2540" b="0"/>
          <wp:wrapNone/>
          <wp:docPr id="1" name="Picture 1" descr="Description: Description: C:\Users\msd\Desktop\ariana l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:\Users\msd\Desktop\ariana l 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42"/>
                  <a:stretch>
                    <a:fillRect/>
                  </a:stretch>
                </pic:blipFill>
                <pic:spPr bwMode="auto">
                  <a:xfrm>
                    <a:off x="0" y="0"/>
                    <a:ext cx="3616960" cy="64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  <w:sz w:val="14"/>
          <w:szCs w:val="14"/>
        </w:rPr>
        <w:id w:val="-1083828938"/>
        <w:docPartObj>
          <w:docPartGallery w:val="Page Numbers (Margins)"/>
          <w:docPartUnique/>
        </w:docPartObj>
      </w:sdtPr>
      <w:sdtEndPr/>
      <w:sdtContent>
        <w:r w:rsidR="00817AA4" w:rsidRPr="00817AA4">
          <w:rPr>
            <w:b/>
            <w:bCs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7AA4" w:rsidRPr="00817AA4" w:rsidRDefault="00817AA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817AA4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Page</w:t>
                              </w:r>
                              <w:r w:rsidRPr="00817AA4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17AA4">
                                <w:rPr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817AA4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F32CF" w:rsidRPr="00FF32C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t>5</w:t>
                              </w:r>
                              <w:r w:rsidRPr="00817AA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GrQIAAJ8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oW1UbFqGJrZBQ69TyHvsH5SlqPt7Wf7QSMhlA1nsVik5NIxWUBax+f6LH2yg4Ve0&#10;Hj7JCtDp1kjXq32tOgsIXUB7J8nTSRK2N6iEj1MSTCMQroStkMQTMnGa+TQ9/t0rbT4w2SH7kmEF&#10;tTt0urvXxlZD02OKPUzIgretkx3OgBT70Z7m1HpOgmQVr+LIi8LZyouCPPdui2XkzQoyn+aTfLnM&#10;yS+LT6K04VXFhIU7OodEf6bMwcOj5ifvaNnyysLZkrTarJetQjsKzi3c43oLO+c0/2UZjixweUWJ&#10;hFFwFyZeMYvnXlREUy+ZB7EXkOQumQVREuXFS0r3XLB/p4SGDCfTcOrUuCj6FbfAPW+50bTjBmZD&#10;y7sMx6ckmlqrrUTlJDSUt+P7RSts+edWgP5HoZ0xrRdHT5v9eg8o1qBrWT2BRZUEB4HbYKDBi13D&#10;OYQDzIcM659bqhhG7UcBTk9IZH1pXBDB5YFAXe6sL3eoKBsJY6c0CqMxWJpxDG17xTcNHEfGRvW3&#10;cD8K7qx7Lu1wq2AKOGaHiWXHzGXsss5zdfEb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BIWpNG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817AA4" w:rsidRPr="00817AA4" w:rsidRDefault="00817AA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817AA4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Page</w:t>
                        </w:r>
                        <w:r w:rsidRPr="00817AA4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begin"/>
                        </w:r>
                        <w:r w:rsidRPr="00817AA4">
                          <w:rPr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817AA4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separate"/>
                        </w:r>
                        <w:r w:rsidR="00FF32CF" w:rsidRPr="00FF32CF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t>5</w:t>
                        </w:r>
                        <w:r w:rsidRPr="00817AA4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b/>
        <w:bCs/>
        <w:sz w:val="14"/>
        <w:szCs w:val="14"/>
      </w:rPr>
      <w:t xml:space="preserve">  </w:t>
    </w:r>
  </w:p>
  <w:p w:rsidR="00323D98" w:rsidRPr="00323D98" w:rsidRDefault="00817AA4" w:rsidP="00323D98">
    <w:pPr>
      <w:pStyle w:val="Header"/>
      <w:jc w:val="right"/>
      <w:rPr>
        <w:b/>
        <w:bCs/>
        <w:sz w:val="14"/>
        <w:szCs w:val="14"/>
      </w:rPr>
    </w:pPr>
    <w:r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405765</wp:posOffset>
              </wp:positionV>
              <wp:extent cx="7800975" cy="18415"/>
              <wp:effectExtent l="0" t="0" r="28575" b="196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800975" cy="1841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8EF38A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1.95pt" to="542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C2xgEAANEDAAAOAAAAZHJzL2Uyb0RvYy54bWysU9uO0zAQfUfiHyy/06SFZUvUdB+6Ah4Q&#10;VLvwAV5n3FjyTWPTpH/P2EkDAqSVEC+WL+ecmXMy2d2N1rAzYNTetXy9qjkDJ32n3anl376+f7Xl&#10;LCbhOmG8g5ZfIPK7/csXuyE0sPG9Nx0gIxEXmyG0vE8pNFUVZQ9WxJUP4OhRebQi0RFPVYdiIHVr&#10;qk1dv60Gj11ALyFGur2fHvm+6CsFMn1RKkJipuXUWyorlvUpr9V+J5oTitBrObch/qELK7SjoovU&#10;vUiCfUf9h5TVEn30Kq2kt5VXSksoHsjNuv7NzWMvAhQvFE4MS0zx/8nKz+cjMt21fMOZE5Y+0WNC&#10;oU99YgfvHAXokW1yTkOIDcEP7ojzKYYjZtOjQsuU0eEjjUCJgYyxsaR8WVKGMTFJl7fbun53e8OZ&#10;pLf19s36JqtXk0yWCxjTB/CW5U3LjXY5BNGI86eYJugVQrzc1tRI2aWLgQw27gEUGaOCrwu7jBQc&#10;DLKzoGEQUoJL67l0QWea0sYsxPp54ozPVCjjtpA3z5MXRqnsXVrIVjuPfxNI47VlNeGvCUy+cwRP&#10;vruUT1Siobkp4c4zngfz13Oh//wT9z8AAAD//wMAUEsDBBQABgAIAAAAIQAB7Xuu4QAAAAsBAAAP&#10;AAAAZHJzL2Rvd25yZXYueG1sTI/NTsMwEITvSLyDtUjcWrsQQghxKkT/Dpxo+wBuvCRR7XWInTb0&#10;6XFPcJyd0ew3xXy0hp2w960jCbOpAIZUOd1SLWG/W00yYD4o0so4Qgk/6GFe3t4UKtfuTJ942oaa&#10;xRLyuZLQhNDlnPuqQav81HVI0ftyvVUhyr7mulfnWG4NfxAi5Va1FD80qsP3BqvjdrASluKZm01b&#10;L9Lj6nu5vvDFx3q4SHl/N769Ags4hr8wXPEjOpSR6eAG0p4ZCZNZksQxQUL6+ALsmhBZ8gTsEC9p&#10;Brws+P8N5S8AAAD//wMAUEsBAi0AFAAGAAgAAAAhALaDOJL+AAAA4QEAABMAAAAAAAAAAAAAAAAA&#10;AAAAAFtDb250ZW50X1R5cGVzXS54bWxQSwECLQAUAAYACAAAACEAOP0h/9YAAACUAQAACwAAAAAA&#10;AAAAAAAAAAAvAQAAX3JlbHMvLnJlbHNQSwECLQAUAAYACAAAACEAK0CQtsYBAADRAwAADgAAAAAA&#10;AAAAAAAAAAAuAgAAZHJzL2Uyb0RvYy54bWxQSwECLQAUAAYACAAAACEAAe17ruEAAAALAQAADwAA&#10;AAAAAAAAAAAAAAAgBAAAZHJzL2Rvd25yZXYueG1sUEsFBgAAAAAEAAQA8wAAAC4FAAAAAA==&#10;" strokecolor="#5b9bd5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4F1"/>
    <w:multiLevelType w:val="hybridMultilevel"/>
    <w:tmpl w:val="3F88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CC1"/>
    <w:multiLevelType w:val="hybridMultilevel"/>
    <w:tmpl w:val="645A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15C7"/>
    <w:multiLevelType w:val="hybridMultilevel"/>
    <w:tmpl w:val="2B0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6D40"/>
    <w:multiLevelType w:val="hybridMultilevel"/>
    <w:tmpl w:val="10EA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C28BE"/>
    <w:multiLevelType w:val="hybridMultilevel"/>
    <w:tmpl w:val="59EC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D605A"/>
    <w:multiLevelType w:val="hybridMultilevel"/>
    <w:tmpl w:val="2F28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8204C"/>
    <w:multiLevelType w:val="hybridMultilevel"/>
    <w:tmpl w:val="8958892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3C3152BA"/>
    <w:multiLevelType w:val="hybridMultilevel"/>
    <w:tmpl w:val="C7D8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0C78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2561800"/>
    <w:multiLevelType w:val="hybridMultilevel"/>
    <w:tmpl w:val="67AA8656"/>
    <w:lvl w:ilvl="0" w:tplc="5DC84F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45EE"/>
    <w:multiLevelType w:val="hybridMultilevel"/>
    <w:tmpl w:val="2B0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81B0D"/>
    <w:multiLevelType w:val="hybridMultilevel"/>
    <w:tmpl w:val="F94E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0A8A"/>
    <w:multiLevelType w:val="hybridMultilevel"/>
    <w:tmpl w:val="EF2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B480E"/>
    <w:multiLevelType w:val="hybridMultilevel"/>
    <w:tmpl w:val="394C990A"/>
    <w:lvl w:ilvl="0" w:tplc="8C040A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F6F55"/>
    <w:multiLevelType w:val="hybridMultilevel"/>
    <w:tmpl w:val="4DF87F08"/>
    <w:lvl w:ilvl="0" w:tplc="8E748EFA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5A820655"/>
    <w:multiLevelType w:val="hybridMultilevel"/>
    <w:tmpl w:val="D94CBF5E"/>
    <w:lvl w:ilvl="0" w:tplc="17BA93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202CA1"/>
    <w:multiLevelType w:val="hybridMultilevel"/>
    <w:tmpl w:val="A7D89976"/>
    <w:lvl w:ilvl="0" w:tplc="70804B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0AB3"/>
    <w:multiLevelType w:val="hybridMultilevel"/>
    <w:tmpl w:val="4726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261C6"/>
    <w:multiLevelType w:val="hybridMultilevel"/>
    <w:tmpl w:val="7BBE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34606"/>
    <w:multiLevelType w:val="hybridMultilevel"/>
    <w:tmpl w:val="54B6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B2A37"/>
    <w:multiLevelType w:val="hybridMultilevel"/>
    <w:tmpl w:val="637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18"/>
  </w:num>
  <w:num w:numId="6">
    <w:abstractNumId w:val="3"/>
  </w:num>
  <w:num w:numId="7">
    <w:abstractNumId w:val="4"/>
  </w:num>
  <w:num w:numId="8">
    <w:abstractNumId w:val="12"/>
  </w:num>
  <w:num w:numId="9">
    <w:abstractNumId w:val="14"/>
  </w:num>
  <w:num w:numId="10">
    <w:abstractNumId w:val="6"/>
  </w:num>
  <w:num w:numId="11">
    <w:abstractNumId w:val="7"/>
  </w:num>
  <w:num w:numId="12">
    <w:abstractNumId w:val="19"/>
  </w:num>
  <w:num w:numId="13">
    <w:abstractNumId w:val="2"/>
  </w:num>
  <w:num w:numId="14">
    <w:abstractNumId w:val="20"/>
  </w:num>
  <w:num w:numId="15">
    <w:abstractNumId w:val="8"/>
  </w:num>
  <w:num w:numId="16">
    <w:abstractNumId w:val="16"/>
  </w:num>
  <w:num w:numId="17">
    <w:abstractNumId w:val="9"/>
  </w:num>
  <w:num w:numId="18">
    <w:abstractNumId w:val="13"/>
  </w:num>
  <w:num w:numId="19">
    <w:abstractNumId w:val="15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8A"/>
    <w:rsid w:val="000062A6"/>
    <w:rsid w:val="00007CE2"/>
    <w:rsid w:val="000168AB"/>
    <w:rsid w:val="0003027C"/>
    <w:rsid w:val="00043573"/>
    <w:rsid w:val="000438A3"/>
    <w:rsid w:val="000679E6"/>
    <w:rsid w:val="000D1803"/>
    <w:rsid w:val="000E7E23"/>
    <w:rsid w:val="000F3BD4"/>
    <w:rsid w:val="0014032D"/>
    <w:rsid w:val="0014145B"/>
    <w:rsid w:val="00175186"/>
    <w:rsid w:val="001A7776"/>
    <w:rsid w:val="001F6525"/>
    <w:rsid w:val="001F6AA5"/>
    <w:rsid w:val="002200BA"/>
    <w:rsid w:val="00281F6B"/>
    <w:rsid w:val="00286614"/>
    <w:rsid w:val="002A573B"/>
    <w:rsid w:val="002B12A4"/>
    <w:rsid w:val="002B1A60"/>
    <w:rsid w:val="002D3677"/>
    <w:rsid w:val="002D68C0"/>
    <w:rsid w:val="00306AE1"/>
    <w:rsid w:val="00323D98"/>
    <w:rsid w:val="00337274"/>
    <w:rsid w:val="003407C8"/>
    <w:rsid w:val="00351180"/>
    <w:rsid w:val="00356CEA"/>
    <w:rsid w:val="00360FEB"/>
    <w:rsid w:val="003731CA"/>
    <w:rsid w:val="003B5284"/>
    <w:rsid w:val="003D5B10"/>
    <w:rsid w:val="003F3337"/>
    <w:rsid w:val="003F765E"/>
    <w:rsid w:val="003F7DFA"/>
    <w:rsid w:val="00401A2C"/>
    <w:rsid w:val="00421854"/>
    <w:rsid w:val="00436552"/>
    <w:rsid w:val="00443280"/>
    <w:rsid w:val="00444F8F"/>
    <w:rsid w:val="0045036B"/>
    <w:rsid w:val="004A4C95"/>
    <w:rsid w:val="004A50C9"/>
    <w:rsid w:val="004A5CB3"/>
    <w:rsid w:val="004B4F92"/>
    <w:rsid w:val="004B64FA"/>
    <w:rsid w:val="004E7B5F"/>
    <w:rsid w:val="0050790A"/>
    <w:rsid w:val="00507CEB"/>
    <w:rsid w:val="005353D6"/>
    <w:rsid w:val="00584F2A"/>
    <w:rsid w:val="005B19B9"/>
    <w:rsid w:val="005D01B3"/>
    <w:rsid w:val="005D651F"/>
    <w:rsid w:val="005E09A3"/>
    <w:rsid w:val="005F48CF"/>
    <w:rsid w:val="006039F9"/>
    <w:rsid w:val="00625C50"/>
    <w:rsid w:val="00655BFD"/>
    <w:rsid w:val="006567E5"/>
    <w:rsid w:val="00656D00"/>
    <w:rsid w:val="00662C9D"/>
    <w:rsid w:val="006715ED"/>
    <w:rsid w:val="006750D0"/>
    <w:rsid w:val="006817CB"/>
    <w:rsid w:val="00691FAB"/>
    <w:rsid w:val="006A281C"/>
    <w:rsid w:val="006A589A"/>
    <w:rsid w:val="006D22AB"/>
    <w:rsid w:val="006D40AA"/>
    <w:rsid w:val="006D75AB"/>
    <w:rsid w:val="006E600B"/>
    <w:rsid w:val="00703BA8"/>
    <w:rsid w:val="00711964"/>
    <w:rsid w:val="00716C55"/>
    <w:rsid w:val="007339A5"/>
    <w:rsid w:val="00767216"/>
    <w:rsid w:val="007773E0"/>
    <w:rsid w:val="00794B68"/>
    <w:rsid w:val="007A26FF"/>
    <w:rsid w:val="007A3596"/>
    <w:rsid w:val="007B1B02"/>
    <w:rsid w:val="007C087F"/>
    <w:rsid w:val="007C7650"/>
    <w:rsid w:val="00800F36"/>
    <w:rsid w:val="008100F4"/>
    <w:rsid w:val="00817AA4"/>
    <w:rsid w:val="00821D53"/>
    <w:rsid w:val="00827871"/>
    <w:rsid w:val="00857D98"/>
    <w:rsid w:val="008607D0"/>
    <w:rsid w:val="00885AD6"/>
    <w:rsid w:val="008905B3"/>
    <w:rsid w:val="0089535F"/>
    <w:rsid w:val="008A5CCC"/>
    <w:rsid w:val="008B5751"/>
    <w:rsid w:val="008D4456"/>
    <w:rsid w:val="008E2274"/>
    <w:rsid w:val="008F5D96"/>
    <w:rsid w:val="00913F8A"/>
    <w:rsid w:val="009211CF"/>
    <w:rsid w:val="00931136"/>
    <w:rsid w:val="00944748"/>
    <w:rsid w:val="00953650"/>
    <w:rsid w:val="00995B2E"/>
    <w:rsid w:val="00996A3D"/>
    <w:rsid w:val="009A1F36"/>
    <w:rsid w:val="009B1D82"/>
    <w:rsid w:val="009E40E6"/>
    <w:rsid w:val="00A071B2"/>
    <w:rsid w:val="00A40D72"/>
    <w:rsid w:val="00A65C6C"/>
    <w:rsid w:val="00A90891"/>
    <w:rsid w:val="00AA32CC"/>
    <w:rsid w:val="00AD6A9A"/>
    <w:rsid w:val="00AE1BCA"/>
    <w:rsid w:val="00B049D5"/>
    <w:rsid w:val="00B26A9E"/>
    <w:rsid w:val="00B33D27"/>
    <w:rsid w:val="00B65E7D"/>
    <w:rsid w:val="00B711B9"/>
    <w:rsid w:val="00B73507"/>
    <w:rsid w:val="00B74C50"/>
    <w:rsid w:val="00B75499"/>
    <w:rsid w:val="00B90205"/>
    <w:rsid w:val="00BA4234"/>
    <w:rsid w:val="00BB5D6B"/>
    <w:rsid w:val="00BC4603"/>
    <w:rsid w:val="00BD2550"/>
    <w:rsid w:val="00BD58C4"/>
    <w:rsid w:val="00BF0A80"/>
    <w:rsid w:val="00BF1C4B"/>
    <w:rsid w:val="00C50F37"/>
    <w:rsid w:val="00C7537B"/>
    <w:rsid w:val="00C85DBC"/>
    <w:rsid w:val="00C950E0"/>
    <w:rsid w:val="00C957F1"/>
    <w:rsid w:val="00C97202"/>
    <w:rsid w:val="00CA66D9"/>
    <w:rsid w:val="00CD4370"/>
    <w:rsid w:val="00CD7DAA"/>
    <w:rsid w:val="00CF6F0A"/>
    <w:rsid w:val="00D03ED7"/>
    <w:rsid w:val="00D137A4"/>
    <w:rsid w:val="00D22B95"/>
    <w:rsid w:val="00D25B91"/>
    <w:rsid w:val="00D268AC"/>
    <w:rsid w:val="00D36E31"/>
    <w:rsid w:val="00D703F8"/>
    <w:rsid w:val="00D97428"/>
    <w:rsid w:val="00DA1F85"/>
    <w:rsid w:val="00DC6CC0"/>
    <w:rsid w:val="00DE3BB5"/>
    <w:rsid w:val="00E14065"/>
    <w:rsid w:val="00E153E8"/>
    <w:rsid w:val="00E555ED"/>
    <w:rsid w:val="00E62084"/>
    <w:rsid w:val="00E72F24"/>
    <w:rsid w:val="00E72F33"/>
    <w:rsid w:val="00E760D5"/>
    <w:rsid w:val="00E9483D"/>
    <w:rsid w:val="00EA0B3C"/>
    <w:rsid w:val="00EA586A"/>
    <w:rsid w:val="00EC4F14"/>
    <w:rsid w:val="00ED39AB"/>
    <w:rsid w:val="00EE39AA"/>
    <w:rsid w:val="00EF5116"/>
    <w:rsid w:val="00F232F4"/>
    <w:rsid w:val="00F23587"/>
    <w:rsid w:val="00F35178"/>
    <w:rsid w:val="00F43829"/>
    <w:rsid w:val="00F53757"/>
    <w:rsid w:val="00F67D4C"/>
    <w:rsid w:val="00F92E54"/>
    <w:rsid w:val="00FA2F3B"/>
    <w:rsid w:val="00FB5CB1"/>
    <w:rsid w:val="00FC3EAE"/>
    <w:rsid w:val="00FE7BB1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373A823-ED46-4C10-A682-5B8DECE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2D"/>
    <w:rPr>
      <w:rFonts w:ascii="Segoe UI" w:hAnsi="Segoe UI" w:cs="Segoe UI"/>
      <w:sz w:val="18"/>
      <w:szCs w:val="18"/>
    </w:rPr>
  </w:style>
  <w:style w:type="character" w:styleId="Hyperlink">
    <w:name w:val="Hyperlink"/>
    <w:rsid w:val="00A90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98"/>
  </w:style>
  <w:style w:type="paragraph" w:styleId="Footer">
    <w:name w:val="footer"/>
    <w:basedOn w:val="Normal"/>
    <w:link w:val="FooterChar"/>
    <w:uiPriority w:val="99"/>
    <w:unhideWhenUsed/>
    <w:rsid w:val="0032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98"/>
  </w:style>
  <w:style w:type="table" w:styleId="TableGrid">
    <w:name w:val="Table Grid"/>
    <w:basedOn w:val="TableNormal"/>
    <w:uiPriority w:val="39"/>
    <w:rsid w:val="00B2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hi@flyaria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D03A-485D-416F-AFC0-21B94DFD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Abdullah Amani</cp:lastModifiedBy>
  <cp:revision>40</cp:revision>
  <cp:lastPrinted>2019-06-03T10:27:00Z</cp:lastPrinted>
  <dcterms:created xsi:type="dcterms:W3CDTF">2019-05-20T03:29:00Z</dcterms:created>
  <dcterms:modified xsi:type="dcterms:W3CDTF">2019-06-08T10:20:00Z</dcterms:modified>
</cp:coreProperties>
</file>