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98" w:rsidRPr="00817AA4" w:rsidRDefault="00323D98" w:rsidP="00BF1C4B">
      <w:pPr>
        <w:spacing w:line="276" w:lineRule="auto"/>
        <w:rPr>
          <w:rFonts w:ascii="Bookman Old Style" w:hAnsi="Bookman Old Style"/>
          <w:b/>
          <w:bCs/>
          <w:color w:val="FF0000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rtl/>
          <w:lang w:val="en-GB"/>
        </w:rPr>
      </w:pPr>
      <w:r w:rsidRPr="00B65E7D">
        <w:rPr>
          <w:rFonts w:ascii="Bookman Old Style" w:eastAsia="Times New Roman" w:hAnsi="Bookman Old Style" w:cs="Tahoma"/>
          <w:lang w:val="en-GB"/>
        </w:rPr>
        <w:t>I</w:t>
      </w:r>
      <w:r w:rsidRPr="00B65E7D">
        <w:rPr>
          <w:rFonts w:ascii="Bookman Old Style" w:eastAsia="Times New Roman" w:hAnsi="Bookman Old Style" w:cs="Tahoma"/>
          <w:sz w:val="24"/>
          <w:szCs w:val="24"/>
          <w:lang w:val="en-GB"/>
        </w:rPr>
        <w:t>slamic</w:t>
      </w:r>
      <w:r w:rsidRPr="00B65E7D">
        <w:rPr>
          <w:rFonts w:ascii="Bookman Old Style" w:eastAsia="Times New Roman" w:hAnsi="Bookman Old Style" w:cs="Tahoma"/>
          <w:sz w:val="24"/>
          <w:szCs w:val="24"/>
          <w:lang w:val="en-GB" w:bidi="fa-IR"/>
        </w:rPr>
        <w:t xml:space="preserve"> Republic of Afghanistan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</w:rPr>
      </w:pPr>
      <w:r w:rsidRPr="00B65E7D">
        <w:rPr>
          <w:rFonts w:ascii="Bookman Old Style" w:eastAsia="Times New Roman" w:hAnsi="Bookman Old Style" w:cs="Tahoma"/>
          <w:sz w:val="24"/>
          <w:szCs w:val="24"/>
        </w:rPr>
        <w:t xml:space="preserve">Ariana Afghan Airlines 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</w:rPr>
      </w:pPr>
      <w:r w:rsidRPr="00B65E7D">
        <w:rPr>
          <w:rFonts w:ascii="Bookman Old Style" w:eastAsia="Times New Roman" w:hAnsi="Bookman Old Style" w:cs="Tahoma"/>
          <w:sz w:val="24"/>
          <w:szCs w:val="24"/>
        </w:rPr>
        <w:t xml:space="preserve">Administration and service Directorate 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p w:rsidR="006715ED" w:rsidRDefault="00AE1BCA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val="en-GB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val="en-GB"/>
        </w:rPr>
        <w:t xml:space="preserve">Consultancy </w:t>
      </w:r>
      <w:r w:rsidR="00B65E7D" w:rsidRPr="00B65E7D">
        <w:rPr>
          <w:rFonts w:ascii="Bookman Old Style" w:eastAsia="Times New Roman" w:hAnsi="Bookman Old Style" w:cs="Tahoma"/>
          <w:b/>
          <w:bCs/>
          <w:sz w:val="28"/>
          <w:szCs w:val="28"/>
          <w:lang w:val="en-GB"/>
        </w:rPr>
        <w:t>Standard Tender Document (STD)</w:t>
      </w:r>
    </w:p>
    <w:p w:rsidR="00B65E7D" w:rsidRPr="00B65E7D" w:rsidRDefault="00AE1BCA" w:rsidP="00AE1BCA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mallCaps/>
          <w:sz w:val="28"/>
          <w:szCs w:val="28"/>
          <w:lang w:val="en-GB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val="en-GB"/>
        </w:rPr>
        <w:t xml:space="preserve">For Procurement </w:t>
      </w:r>
      <w:r w:rsidR="006715ED">
        <w:rPr>
          <w:rFonts w:ascii="Bookman Old Style" w:eastAsia="Times New Roman" w:hAnsi="Bookman Old Style" w:cs="Tahoma"/>
          <w:b/>
          <w:bCs/>
          <w:smallCaps/>
          <w:sz w:val="28"/>
          <w:szCs w:val="28"/>
          <w:lang w:val="en-GB"/>
        </w:rPr>
        <w:t>o</w:t>
      </w:r>
      <w:r w:rsidR="00B65E7D" w:rsidRPr="00B65E7D">
        <w:rPr>
          <w:rFonts w:ascii="Bookman Old Style" w:eastAsia="Times New Roman" w:hAnsi="Bookman Old Style" w:cs="Tahoma"/>
          <w:b/>
          <w:bCs/>
          <w:smallCaps/>
          <w:sz w:val="28"/>
          <w:szCs w:val="28"/>
          <w:lang w:val="en-GB"/>
        </w:rPr>
        <w:t xml:space="preserve">f </w:t>
      </w:r>
    </w:p>
    <w:p w:rsidR="00B65E7D" w:rsidRPr="00B65E7D" w:rsidRDefault="006715ED" w:rsidP="002200BA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mallCaps/>
          <w:sz w:val="24"/>
          <w:szCs w:val="24"/>
          <w:lang w:val="en-GB"/>
        </w:rPr>
      </w:pPr>
      <w:r w:rsidRPr="006A589A">
        <w:rPr>
          <w:rFonts w:ascii="Bookman Old Style" w:eastAsia="Times New Roman" w:hAnsi="Bookman Old Style" w:cs="Tahoma"/>
          <w:b/>
          <w:bCs/>
          <w:smallCaps/>
          <w:sz w:val="28"/>
          <w:szCs w:val="28"/>
          <w:highlight w:val="yellow"/>
          <w:lang w:val="en-GB"/>
        </w:rPr>
        <w:t>Aircraft Sourcing and Purchasing Services</w:t>
      </w:r>
      <w:r w:rsidRPr="006715ED">
        <w:rPr>
          <w:rFonts w:ascii="Bookman Old Style" w:eastAsia="Times New Roman" w:hAnsi="Bookman Old Style" w:cs="Tahoma"/>
          <w:b/>
          <w:bCs/>
          <w:smallCaps/>
          <w:sz w:val="28"/>
          <w:szCs w:val="28"/>
          <w:lang w:val="en-GB"/>
        </w:rPr>
        <w:t xml:space="preserve"> 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mallCaps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mallCaps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mallCaps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mallCaps/>
          <w:sz w:val="24"/>
          <w:szCs w:val="24"/>
          <w:lang w:val="en-GB"/>
        </w:rPr>
      </w:pPr>
      <w:r w:rsidRPr="00B65E7D">
        <w:rPr>
          <w:rFonts w:ascii="Bookman Old Style" w:eastAsia="Times New Roman" w:hAnsi="Bookman Old Style" w:cs="Tahoma"/>
          <w:smallCaps/>
          <w:sz w:val="24"/>
          <w:szCs w:val="24"/>
          <w:lang w:val="en-GB"/>
        </w:rPr>
        <w:t xml:space="preserve">Description of services: </w:t>
      </w:r>
    </w:p>
    <w:p w:rsidR="00B65E7D" w:rsidRPr="00B65E7D" w:rsidRDefault="002200BA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smallCaps/>
          <w:sz w:val="24"/>
          <w:szCs w:val="24"/>
          <w:lang w:val="en-GB"/>
        </w:rPr>
      </w:pPr>
      <w:r w:rsidRPr="00AE1BCA">
        <w:rPr>
          <w:rFonts w:ascii="Bookman Old Style" w:eastAsia="Times New Roman" w:hAnsi="Bookman Old Style" w:cs="Tahoma"/>
          <w:smallCaps/>
          <w:sz w:val="24"/>
          <w:szCs w:val="24"/>
          <w:highlight w:val="yellow"/>
          <w:lang w:val="en-GB"/>
        </w:rPr>
        <w:t>brokerage firm to assist Ariana on purchasing of two 737-500 aircrafts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 xml:space="preserve">STD Number: </w:t>
      </w:r>
      <w:r w:rsidRPr="00B65E7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(</w:t>
      </w:r>
      <w:r w:rsidR="00E555E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000-</w:t>
      </w:r>
      <w:r w:rsidR="0089535F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001</w:t>
      </w:r>
      <w:r w:rsidR="0089535F" w:rsidRPr="00B65E7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)</w:t>
      </w: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>STD Date: (</w:t>
      </w:r>
      <w:r w:rsidR="00E555E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17</w:t>
      </w:r>
      <w:r w:rsidRPr="00E555ED">
        <w:rPr>
          <w:rFonts w:ascii="Bookman Old Style" w:eastAsia="Times New Roman" w:hAnsi="Bookman Old Style" w:cs="Tahoma"/>
          <w:b/>
          <w:sz w:val="20"/>
          <w:szCs w:val="20"/>
          <w:highlight w:val="yellow"/>
          <w:lang w:val="en-GB"/>
        </w:rPr>
        <w:t>-</w:t>
      </w:r>
      <w:r w:rsidRPr="00B65E7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April-2018</w:t>
      </w:r>
      <w:r w:rsidRPr="00B65E7D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>)</w:t>
      </w:r>
    </w:p>
    <w:p w:rsidR="00B75499" w:rsidRDefault="00B75499" w:rsidP="00E555ED">
      <w:pPr>
        <w:spacing w:before="120" w:after="120" w:line="240" w:lineRule="auto"/>
        <w:rPr>
          <w:rFonts w:ascii="Bookman Old Style" w:eastAsia="Times New Roman" w:hAnsi="Bookman Old Style" w:cs="Tahoma"/>
          <w:bCs/>
          <w:sz w:val="20"/>
          <w:szCs w:val="20"/>
          <w:lang w:val="en-GB"/>
        </w:rPr>
      </w:pPr>
      <w:r w:rsidRPr="00B75499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 xml:space="preserve">Deadline of Tender’s Submission: </w:t>
      </w:r>
      <w:r w:rsidRPr="006A589A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2</w:t>
      </w:r>
      <w:r w:rsidR="00E555ED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5</w:t>
      </w:r>
      <w:r w:rsidRPr="006A589A">
        <w:rPr>
          <w:rFonts w:ascii="Bookman Old Style" w:eastAsia="Times New Roman" w:hAnsi="Bookman Old Style" w:cs="Tahoma"/>
          <w:bCs/>
          <w:sz w:val="20"/>
          <w:szCs w:val="20"/>
          <w:highlight w:val="yellow"/>
          <w:lang w:val="en-GB"/>
        </w:rPr>
        <w:t>th April 2018, 2:00 pm- Kabul Time</w:t>
      </w: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>Clarification is possible through introduced email IDs only.</w:t>
      </w: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Cs/>
          <w:sz w:val="20"/>
          <w:szCs w:val="20"/>
          <w:lang w:val="en-GB"/>
        </w:rPr>
        <w:t>Procurement Procedure is supported by electronic system (Ariana Net)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iCs/>
          <w:sz w:val="32"/>
          <w:szCs w:val="32"/>
          <w:lang w:val="en-GB"/>
        </w:rPr>
      </w:pPr>
    </w:p>
    <w:p w:rsidR="00B65E7D" w:rsidRPr="00B65E7D" w:rsidRDefault="00B65E7D" w:rsidP="006715ED">
      <w:pPr>
        <w:spacing w:before="120" w:after="120" w:line="240" w:lineRule="auto"/>
        <w:jc w:val="right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32"/>
          <w:szCs w:val="32"/>
          <w:lang w:val="en-GB"/>
        </w:rPr>
        <w:br w:type="page"/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lastRenderedPageBreak/>
        <w:t>Date</w:t>
      </w:r>
      <w:proofErr w:type="gramStart"/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:-----------</w:t>
      </w:r>
      <w:proofErr w:type="gramEnd"/>
    </w:p>
    <w:p w:rsid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sz w:val="24"/>
          <w:szCs w:val="24"/>
          <w:lang w:val="en-GB"/>
        </w:rPr>
      </w:pPr>
    </w:p>
    <w:p w:rsidR="006715ED" w:rsidRPr="00B65E7D" w:rsidRDefault="006715E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sz w:val="24"/>
          <w:szCs w:val="24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lang w:val="en-GB"/>
        </w:rPr>
        <w:t>To:   Ariana Afghan Airline</w:t>
      </w: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lang w:val="en-GB"/>
        </w:rPr>
        <w:tab/>
        <w:t xml:space="preserve">Kabul- Afghanistan </w:t>
      </w: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rPr>
          <w:rFonts w:ascii="Bookman Old Style" w:eastAsia="Times New Roman" w:hAnsi="Bookman Old Style" w:cs="Tahoma"/>
          <w:b/>
          <w:bCs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lang w:val="en-GB"/>
        </w:rPr>
        <w:t>To whom it may concern,</w:t>
      </w:r>
    </w:p>
    <w:p w:rsidR="00B65E7D" w:rsidRPr="00B65E7D" w:rsidRDefault="00B65E7D" w:rsidP="009E40E6">
      <w:pPr>
        <w:spacing w:before="120" w:after="120" w:line="240" w:lineRule="auto"/>
        <w:jc w:val="both"/>
        <w:rPr>
          <w:rFonts w:ascii="Bookman Old Style" w:eastAsia="Times New Roman" w:hAnsi="Bookman Old Style" w:cs="Tahoma"/>
          <w:i/>
          <w:iCs/>
          <w:lang w:val="en-GB"/>
        </w:rPr>
      </w:pPr>
      <w:r w:rsidRPr="00B65E7D">
        <w:rPr>
          <w:rFonts w:ascii="Bookman Old Style" w:eastAsia="Times New Roman" w:hAnsi="Bookman Old Style" w:cs="Tahoma"/>
          <w:lang w:val="en-GB"/>
        </w:rPr>
        <w:t xml:space="preserve">Referring term and conditions mentioned in this tender document, we hereby request you to accept our offer regarding </w:t>
      </w:r>
      <w:r w:rsidR="009E40E6" w:rsidRPr="005E09A3">
        <w:rPr>
          <w:rFonts w:ascii="Bookman Old Style" w:eastAsia="Times New Roman" w:hAnsi="Bookman Old Style" w:cs="Tahoma"/>
          <w:i/>
          <w:iCs/>
          <w:highlight w:val="yellow"/>
          <w:lang w:val="en-GB"/>
        </w:rPr>
        <w:t>brokerage services on sourcing and purchasing of two 737-500 aircrafts.</w:t>
      </w:r>
      <w:r w:rsidR="009E40E6">
        <w:rPr>
          <w:rFonts w:ascii="Bookman Old Style" w:eastAsia="Times New Roman" w:hAnsi="Bookman Old Style" w:cs="Tahoma"/>
          <w:i/>
          <w:iCs/>
          <w:lang w:val="en-GB"/>
        </w:rPr>
        <w:t xml:space="preserve"> </w:t>
      </w: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i/>
          <w:iCs/>
          <w:lang w:val="en-GB"/>
        </w:rPr>
      </w:pPr>
      <w:r w:rsidRPr="00B65E7D">
        <w:rPr>
          <w:rFonts w:ascii="Bookman Old Style" w:eastAsia="Times New Roman" w:hAnsi="Bookman Old Style" w:cs="Tahoma"/>
          <w:lang w:val="en-GB"/>
        </w:rPr>
        <w:t>It is respectively confirmed that this company has accepted and agreed upon terms and requirements reflected in your standard tender documents (STD)</w:t>
      </w:r>
      <w:r w:rsidRPr="00B65E7D">
        <w:rPr>
          <w:rFonts w:ascii="Bookman Old Style" w:eastAsia="Times New Roman" w:hAnsi="Bookman Old Style" w:cs="Tahoma"/>
          <w:i/>
          <w:iCs/>
          <w:lang w:val="en-GB"/>
        </w:rPr>
        <w:t>.</w:t>
      </w: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lang w:val="en-GB"/>
        </w:rPr>
      </w:pPr>
      <w:r w:rsidRPr="00B65E7D">
        <w:rPr>
          <w:rFonts w:ascii="Bookman Old Style" w:eastAsia="Times New Roman" w:hAnsi="Bookman Old Style" w:cs="Tahoma"/>
          <w:lang w:val="en-GB"/>
        </w:rPr>
        <w:t xml:space="preserve">We acknowledge this is an official engagement into the process and we will not withdraw our offer up to end of the validity time. </w:t>
      </w: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lang w:val="en-GB"/>
        </w:rPr>
        <w:t>Best regards,</w:t>
      </w: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</w:p>
    <w:p w:rsidR="00B65E7D" w:rsidRPr="00B65E7D" w:rsidRDefault="00B65E7D" w:rsidP="00B049D5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 xml:space="preserve">Name of </w:t>
      </w:r>
      <w:r w:rsidR="00B049D5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Tender’s</w:t>
      </w:r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 xml:space="preserve"> Representative</w:t>
      </w:r>
      <w:proofErr w:type="gramStart"/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:------------------</w:t>
      </w:r>
      <w:proofErr w:type="gramEnd"/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Signature</w:t>
      </w:r>
      <w:proofErr w:type="gramStart"/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:-------------------</w:t>
      </w:r>
      <w:proofErr w:type="gramEnd"/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Stamp</w:t>
      </w:r>
      <w:proofErr w:type="gramStart"/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:----------</w:t>
      </w:r>
      <w:r w:rsidR="00B049D5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-----</w:t>
      </w:r>
      <w:r w:rsidRPr="00B65E7D"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  <w:t>--------</w:t>
      </w:r>
      <w:proofErr w:type="gramEnd"/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8376"/>
      </w:tblGrid>
      <w:tr w:rsidR="00B65E7D" w:rsidRPr="00B65E7D" w:rsidTr="00642EEB">
        <w:trPr>
          <w:trHeight w:val="220"/>
        </w:trPr>
        <w:tc>
          <w:tcPr>
            <w:tcW w:w="486" w:type="dxa"/>
          </w:tcPr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before="120" w:after="120" w:line="240" w:lineRule="auto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76" w:type="dxa"/>
          </w:tcPr>
          <w:p w:rsidR="00B65E7D" w:rsidRPr="00B65E7D" w:rsidRDefault="00B65E7D" w:rsidP="00B65E7D">
            <w:pPr>
              <w:spacing w:after="0" w:line="240" w:lineRule="auto"/>
              <w:rPr>
                <w:rFonts w:ascii="Bookman Old Style" w:eastAsia="Times New Roman" w:hAnsi="Bookman Old Style" w:cs="Tahoma"/>
                <w:i/>
                <w:iCs/>
                <w:sz w:val="20"/>
                <w:szCs w:val="20"/>
                <w:lang w:val="en-GB"/>
              </w:rPr>
            </w:pPr>
          </w:p>
          <w:p w:rsidR="00B65E7D" w:rsidRPr="00B65E7D" w:rsidRDefault="00B65E7D" w:rsidP="00B65E7D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</w:tc>
      </w:tr>
    </w:tbl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</w:p>
    <w:p w:rsidR="00B65E7D" w:rsidRPr="00286614" w:rsidRDefault="00B65E7D" w:rsidP="00286614">
      <w:pPr>
        <w:pStyle w:val="ListParagraph"/>
        <w:numPr>
          <w:ilvl w:val="0"/>
          <w:numId w:val="19"/>
        </w:numPr>
        <w:spacing w:before="120" w:after="120" w:line="240" w:lineRule="auto"/>
        <w:jc w:val="center"/>
        <w:rPr>
          <w:rFonts w:ascii="Bookman Old Style" w:hAnsi="Bookman Old Style"/>
          <w:b/>
          <w:bCs/>
          <w:color w:val="0000CC"/>
        </w:rPr>
      </w:pPr>
      <w:r w:rsidRPr="00286614">
        <w:rPr>
          <w:rFonts w:ascii="Bookman Old Style" w:hAnsi="Bookman Old Style"/>
          <w:b/>
          <w:bCs/>
          <w:color w:val="0000CC"/>
        </w:rPr>
        <w:t>Instruction to Tenderers</w:t>
      </w:r>
    </w:p>
    <w:p w:rsidR="00B65E7D" w:rsidRPr="00B65E7D" w:rsidRDefault="00B65E7D" w:rsidP="00B65E7D">
      <w:pPr>
        <w:spacing w:before="120" w:after="120" w:line="240" w:lineRule="auto"/>
        <w:jc w:val="center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</w:p>
    <w:p w:rsidR="00B65E7D" w:rsidRPr="00B65E7D" w:rsidRDefault="00B65E7D" w:rsidP="00E153E8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lang w:val="en-GB"/>
        </w:rPr>
        <w:t xml:space="preserve">Ariana Afghan Airlines 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has a budget allocation for the </w:t>
      </w:r>
      <w:r w:rsidR="00E153E8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to buy two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</w:t>
      </w:r>
      <w:r w:rsidR="00E153E8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737-500 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aircraft</w:t>
      </w:r>
      <w:r w:rsidR="00E153E8">
        <w:rPr>
          <w:rFonts w:ascii="Bookman Old Style" w:eastAsia="Times New Roman" w:hAnsi="Bookman Old Style" w:cs="Tahoma"/>
          <w:i/>
          <w:iCs/>
          <w:sz w:val="20"/>
          <w:szCs w:val="20"/>
          <w:lang w:val="en-GB"/>
        </w:rPr>
        <w:t>s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which is described in technical specification part for reference of bidders/ tenderer.</w:t>
      </w:r>
    </w:p>
    <w:p w:rsidR="002B12A4" w:rsidRDefault="00B65E7D" w:rsidP="00E153E8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Your offer, must be send to the following email address before closing date:</w:t>
      </w:r>
    </w:p>
    <w:p w:rsidR="00B65E7D" w:rsidRPr="002B12A4" w:rsidRDefault="00B65E7D" w:rsidP="002B12A4">
      <w:pPr>
        <w:spacing w:before="120" w:after="120" w:line="240" w:lineRule="auto"/>
        <w:ind w:left="360"/>
        <w:jc w:val="both"/>
        <w:rPr>
          <w:rFonts w:ascii="Bookman Old Style" w:eastAsia="Times New Roman" w:hAnsi="Bookman Old Style" w:cs="Tahoma"/>
          <w:b/>
          <w:bCs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</w:t>
      </w:r>
      <w:r w:rsidR="003407C8" w:rsidRPr="002B12A4">
        <w:rPr>
          <w:rFonts w:ascii="Bookman Old Style" w:eastAsia="Times New Roman" w:hAnsi="Bookman Old Style" w:cs="Tahoma"/>
          <w:b/>
          <w:bCs/>
          <w:color w:val="FF0000"/>
          <w:sz w:val="20"/>
          <w:szCs w:val="20"/>
          <w:lang w:val="en-GB"/>
        </w:rPr>
        <w:t>bidding-box@flyariana.com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Tenderer must not disclose prices to other parties at all.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Any </w:t>
      </w:r>
      <w:r w:rsidR="00885AD6"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offer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received later than the scheduled time will be rejected.  The STD must be sent with complete requested information and documents.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Tenderers must sign all pages of STD and quoted prices.</w:t>
      </w:r>
    </w:p>
    <w:p w:rsidR="00B65E7D" w:rsidRPr="00B65E7D" w:rsidRDefault="00B65E7D" w:rsidP="00FE7BB1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All prices and offered conditions must be valid for a period of </w:t>
      </w:r>
      <w:r w:rsidR="00FE7BB1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thirty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five</w:t>
      </w:r>
      <w:r w:rsidR="00FE7BB1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(35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) days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from the closing date of the STD announcement.</w:t>
      </w:r>
    </w:p>
    <w:p w:rsidR="00B65E7D" w:rsidRPr="00B65E7D" w:rsidRDefault="00B65E7D" w:rsidP="00FE7BB1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 STD must be completed and signed by an authorised representative of the </w:t>
      </w:r>
      <w:r w:rsidR="00FE7BB1">
        <w:rPr>
          <w:rFonts w:ascii="Bookman Old Style" w:eastAsia="Times New Roman" w:hAnsi="Bookman Old Style" w:cs="Tahoma"/>
          <w:sz w:val="20"/>
          <w:szCs w:val="20"/>
          <w:lang w:val="en-GB"/>
        </w:rPr>
        <w:t>tenderer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.  </w:t>
      </w:r>
    </w:p>
    <w:p w:rsidR="00B65E7D" w:rsidRPr="00B65E7D" w:rsidRDefault="00B65E7D" w:rsidP="003F3337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Tenderers may request for clarification on STD via email address</w:t>
      </w:r>
      <w:r w:rsidR="003F3337">
        <w:rPr>
          <w:rFonts w:ascii="Bookman Old Style" w:eastAsia="Times New Roman" w:hAnsi="Bookman Old Style" w:cs="Tahoma"/>
          <w:sz w:val="20"/>
          <w:szCs w:val="20"/>
          <w:lang w:val="en-GB"/>
        </w:rPr>
        <w:t>es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</w:t>
      </w:r>
      <w:hyperlink r:id="rId8" w:history="1">
        <w:r w:rsidRPr="00B65E7D">
          <w:rPr>
            <w:rFonts w:ascii="Bookman Old Style" w:eastAsia="Times New Roman" w:hAnsi="Bookman Old Style" w:cs="Tahoma"/>
            <w:i/>
            <w:iCs/>
            <w:color w:val="0000FF"/>
            <w:sz w:val="20"/>
            <w:szCs w:val="20"/>
            <w:highlight w:val="yellow"/>
            <w:u w:val="single"/>
            <w:lang w:val="en-GB"/>
          </w:rPr>
          <w:t>procurement@flyariana.com</w:t>
        </w:r>
      </w:hyperlink>
      <w:r w:rsidRPr="00B65E7D"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  <w:t xml:space="preserve"> </w:t>
      </w:r>
      <w:r w:rsidR="003F3337"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  <w:t>and</w:t>
      </w:r>
      <w:r w:rsidRPr="00B65E7D"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  <w:t xml:space="preserve"> </w:t>
      </w:r>
      <w:hyperlink r:id="rId9" w:history="1">
        <w:r w:rsidRPr="00B65E7D">
          <w:rPr>
            <w:rFonts w:ascii="Bookman Old Style" w:eastAsia="Times New Roman" w:hAnsi="Bookman Old Style" w:cs="Tahoma"/>
            <w:i/>
            <w:iCs/>
            <w:color w:val="0000FF"/>
            <w:sz w:val="20"/>
            <w:szCs w:val="20"/>
            <w:highlight w:val="yellow"/>
            <w:u w:val="single"/>
            <w:lang w:val="en-GB"/>
          </w:rPr>
          <w:t>pa.consultant@flyariana.com</w:t>
        </w:r>
      </w:hyperlink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 </w:t>
      </w:r>
      <w:r w:rsidRPr="00B65E7D"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  <w:t xml:space="preserve"> 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Tenderer may quote prices as per requested format in specified part of STD and or in separate sheet.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Tenderers 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are allowed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to submit alternative bids. 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There 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is no need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for bid security for this tender. Acceptance of this STD shall act as Declaration Letter.</w:t>
      </w:r>
    </w:p>
    <w:p w:rsidR="00B65E7D" w:rsidRPr="00B65E7D" w:rsidRDefault="00B65E7D" w:rsidP="003F3337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 winner </w:t>
      </w:r>
      <w:r w:rsidR="003F3337">
        <w:rPr>
          <w:rFonts w:ascii="Bookman Old Style" w:eastAsia="Times New Roman" w:hAnsi="Bookman Old Style" w:cs="Tahoma"/>
          <w:sz w:val="20"/>
          <w:szCs w:val="20"/>
          <w:lang w:val="en-GB"/>
        </w:rPr>
        <w:t>firm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>must</w:t>
      </w:r>
      <w:r w:rsidR="003F3337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not</w:t>
      </w:r>
      <w:r w:rsidRPr="00B65E7D">
        <w:rPr>
          <w:rFonts w:ascii="Bookman Old Style" w:eastAsia="Times New Roman" w:hAnsi="Bookman Old Style" w:cs="Tahoma"/>
          <w:i/>
          <w:iCs/>
          <w:sz w:val="20"/>
          <w:szCs w:val="20"/>
          <w:highlight w:val="yellow"/>
          <w:lang w:val="en-GB"/>
        </w:rPr>
        <w:t xml:space="preserve"> provide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performance guarantee as specified in STD.</w:t>
      </w:r>
    </w:p>
    <w:p w:rsidR="00B65E7D" w:rsidRPr="00B65E7D" w:rsidRDefault="00B65E7D" w:rsidP="008905B3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>In the case of any arithmetical discrepancy between the Unit Rate and the Total Amount quoted, then the Unit Rate of this document shall prevail both for the evaluation of offers</w:t>
      </w:r>
      <w:r w:rsidRPr="00B65E7D">
        <w:rPr>
          <w:rFonts w:ascii="Bookman Old Style" w:eastAsia="Times New Roman" w:hAnsi="Bookman Old Style" w:cs="Tahoma"/>
          <w:sz w:val="20"/>
          <w:szCs w:val="20"/>
          <w:highlight w:val="yellow"/>
          <w:lang w:val="en-GB"/>
        </w:rPr>
        <w:t>.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 currency of SDT is USD. </w:t>
      </w:r>
    </w:p>
    <w:p w:rsidR="00B65E7D" w:rsidRPr="00B65E7D" w:rsidRDefault="00B65E7D" w:rsidP="008905B3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Depending on the final requirement, the required </w:t>
      </w:r>
      <w:r w:rsidR="008905B3">
        <w:rPr>
          <w:rFonts w:ascii="Bookman Old Style" w:eastAsia="Times New Roman" w:hAnsi="Bookman Old Style" w:cs="Tahoma"/>
          <w:sz w:val="20"/>
          <w:szCs w:val="20"/>
          <w:lang w:val="en-GB"/>
        </w:rPr>
        <w:t>services may be increased or adjusted.</w:t>
      </w:r>
    </w:p>
    <w:p w:rsidR="00B65E7D" w:rsidRPr="00B65E7D" w:rsidRDefault="00B65E7D" w:rsidP="00B65E7D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 evaluation of offers is conducted as per articles 23th-27th of Ariana procurement procedure. </w:t>
      </w:r>
    </w:p>
    <w:p w:rsidR="00B65E7D" w:rsidRPr="00B65E7D" w:rsidRDefault="00B65E7D" w:rsidP="008905B3">
      <w:pPr>
        <w:numPr>
          <w:ilvl w:val="0"/>
          <w:numId w:val="1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The </w:t>
      </w:r>
      <w:r w:rsidR="008905B3">
        <w:rPr>
          <w:rFonts w:ascii="Bookman Old Style" w:eastAsia="Times New Roman" w:hAnsi="Bookman Old Style" w:cs="Tahoma"/>
          <w:sz w:val="20"/>
          <w:szCs w:val="20"/>
          <w:lang w:val="en-GB"/>
        </w:rPr>
        <w:t>firm</w:t>
      </w:r>
      <w:r w:rsidRPr="00B65E7D">
        <w:rPr>
          <w:rFonts w:ascii="Bookman Old Style" w:eastAsia="Times New Roman" w:hAnsi="Bookman Old Style" w:cs="Tahoma"/>
          <w:sz w:val="20"/>
          <w:szCs w:val="20"/>
          <w:lang w:val="en-GB"/>
        </w:rPr>
        <w:t xml:space="preserve"> is not bound to accept the lowest offer and reserves the right to accept or reject any or all the offers without assigning any reason whatsoever to tenderers.</w:t>
      </w: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</w:p>
    <w:p w:rsidR="00B65E7D" w:rsidRPr="00B65E7D" w:rsidRDefault="00B65E7D" w:rsidP="00B65E7D">
      <w:p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</w:tblGrid>
      <w:tr w:rsidR="00B65E7D" w:rsidRPr="00B65E7D" w:rsidTr="00642EEB">
        <w:tc>
          <w:tcPr>
            <w:tcW w:w="3649" w:type="dxa"/>
          </w:tcPr>
          <w:p w:rsidR="00B65E7D" w:rsidRPr="00B65E7D" w:rsidRDefault="00B65E7D" w:rsidP="00B65E7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</w:tc>
      </w:tr>
      <w:tr w:rsidR="006715ED" w:rsidRPr="00B65E7D" w:rsidTr="00642EEB">
        <w:tc>
          <w:tcPr>
            <w:tcW w:w="3649" w:type="dxa"/>
          </w:tcPr>
          <w:p w:rsidR="006715ED" w:rsidRPr="00B65E7D" w:rsidRDefault="006715ED" w:rsidP="00B65E7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</w:tc>
      </w:tr>
      <w:tr w:rsidR="00B65E7D" w:rsidRPr="00B65E7D" w:rsidTr="00642EEB">
        <w:tc>
          <w:tcPr>
            <w:tcW w:w="3649" w:type="dxa"/>
          </w:tcPr>
          <w:p w:rsidR="00B65E7D" w:rsidRPr="00B65E7D" w:rsidRDefault="00B65E7D" w:rsidP="00B65E7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val="en-GB"/>
              </w:rPr>
            </w:pPr>
          </w:p>
        </w:tc>
      </w:tr>
    </w:tbl>
    <w:p w:rsidR="00E72F24" w:rsidRDefault="00E72F24" w:rsidP="00BF1C4B">
      <w:pPr>
        <w:spacing w:line="276" w:lineRule="auto"/>
        <w:jc w:val="center"/>
        <w:rPr>
          <w:rFonts w:ascii="Bookman Old Style" w:hAnsi="Bookman Old Style"/>
          <w:b/>
          <w:bCs/>
          <w:color w:val="0000CC"/>
        </w:rPr>
      </w:pPr>
    </w:p>
    <w:p w:rsidR="0050790A" w:rsidRPr="00817AA4" w:rsidRDefault="0050790A" w:rsidP="00BF1C4B">
      <w:pPr>
        <w:spacing w:line="276" w:lineRule="auto"/>
        <w:jc w:val="center"/>
        <w:rPr>
          <w:rFonts w:ascii="Bookman Old Style" w:hAnsi="Bookman Old Style"/>
          <w:b/>
          <w:bCs/>
          <w:color w:val="0000CC"/>
        </w:rPr>
      </w:pPr>
    </w:p>
    <w:p w:rsidR="00CF6F0A" w:rsidRPr="00286614" w:rsidRDefault="008B5751" w:rsidP="00286614">
      <w:pPr>
        <w:pStyle w:val="ListParagraph"/>
        <w:numPr>
          <w:ilvl w:val="0"/>
          <w:numId w:val="19"/>
        </w:numPr>
        <w:spacing w:line="276" w:lineRule="auto"/>
        <w:jc w:val="center"/>
        <w:rPr>
          <w:rFonts w:ascii="Bookman Old Style" w:hAnsi="Bookman Old Style"/>
          <w:b/>
          <w:bCs/>
          <w:color w:val="0000CC"/>
        </w:rPr>
      </w:pPr>
      <w:r w:rsidRPr="00286614">
        <w:rPr>
          <w:rFonts w:ascii="Bookman Old Style" w:hAnsi="Bookman Old Style"/>
          <w:b/>
          <w:bCs/>
          <w:color w:val="0000CC"/>
        </w:rPr>
        <w:t>Term of Reference</w:t>
      </w:r>
      <w:r w:rsidR="002D3677" w:rsidRPr="00286614">
        <w:rPr>
          <w:rFonts w:ascii="Bookman Old Style" w:hAnsi="Bookman Old Style"/>
          <w:b/>
          <w:bCs/>
          <w:color w:val="0000CC"/>
        </w:rPr>
        <w:t xml:space="preserve"> for Aircraft </w:t>
      </w:r>
      <w:r w:rsidR="00E72F24" w:rsidRPr="00286614">
        <w:rPr>
          <w:rFonts w:ascii="Bookman Old Style" w:hAnsi="Bookman Old Style"/>
          <w:b/>
          <w:bCs/>
          <w:color w:val="0000CC"/>
        </w:rPr>
        <w:t>Sourcing and Purchasing</w:t>
      </w:r>
      <w:r w:rsidR="002D3677" w:rsidRPr="00286614">
        <w:rPr>
          <w:rFonts w:ascii="Bookman Old Style" w:hAnsi="Bookman Old Style"/>
          <w:b/>
          <w:bCs/>
          <w:color w:val="0000CC"/>
        </w:rPr>
        <w:t xml:space="preserve"> </w:t>
      </w:r>
      <w:r w:rsidR="000D1803" w:rsidRPr="00286614">
        <w:rPr>
          <w:rFonts w:ascii="Bookman Old Style" w:hAnsi="Bookman Old Style"/>
          <w:b/>
          <w:bCs/>
          <w:color w:val="0000CC"/>
        </w:rPr>
        <w:t>Services</w:t>
      </w:r>
    </w:p>
    <w:p w:rsidR="00EC5D86" w:rsidRPr="00817AA4" w:rsidRDefault="00E72F24" w:rsidP="00BF1C4B">
      <w:pPr>
        <w:spacing w:line="276" w:lineRule="auto"/>
        <w:jc w:val="center"/>
        <w:rPr>
          <w:rFonts w:ascii="Bookman Old Style" w:hAnsi="Bookman Old Style"/>
          <w:b/>
          <w:bCs/>
          <w:color w:val="0000CC"/>
        </w:rPr>
      </w:pPr>
      <w:r w:rsidRPr="00817AA4">
        <w:rPr>
          <w:rFonts w:ascii="Bookman Old Style" w:hAnsi="Bookman Old Style"/>
          <w:b/>
          <w:bCs/>
          <w:color w:val="0000CC"/>
        </w:rPr>
        <w:t xml:space="preserve"> Through Third Party (</w:t>
      </w:r>
      <w:r w:rsidR="008B5751" w:rsidRPr="00817AA4">
        <w:rPr>
          <w:rFonts w:ascii="Bookman Old Style" w:hAnsi="Bookman Old Style"/>
          <w:b/>
          <w:bCs/>
          <w:color w:val="0000CC"/>
        </w:rPr>
        <w:t>Firm</w:t>
      </w:r>
      <w:r w:rsidRPr="00817AA4">
        <w:rPr>
          <w:rFonts w:ascii="Bookman Old Style" w:hAnsi="Bookman Old Style"/>
          <w:b/>
          <w:bCs/>
          <w:color w:val="0000CC"/>
        </w:rPr>
        <w:t>)</w:t>
      </w:r>
    </w:p>
    <w:p w:rsidR="00BF1C4B" w:rsidRPr="00817AA4" w:rsidRDefault="00BF1C4B" w:rsidP="00BF1C4B">
      <w:pPr>
        <w:spacing w:line="276" w:lineRule="auto"/>
        <w:jc w:val="center"/>
        <w:rPr>
          <w:rFonts w:ascii="Bookman Old Style" w:hAnsi="Bookman Old Style"/>
          <w:b/>
          <w:bCs/>
          <w:color w:val="0000CC"/>
        </w:rPr>
      </w:pPr>
    </w:p>
    <w:p w:rsidR="00BF1C4B" w:rsidRPr="00817AA4" w:rsidRDefault="00BF1C4B" w:rsidP="00BF1C4B">
      <w:pPr>
        <w:spacing w:line="276" w:lineRule="auto"/>
        <w:jc w:val="right"/>
        <w:rPr>
          <w:rFonts w:ascii="Bookman Old Style" w:hAnsi="Bookman Old Style"/>
          <w:b/>
          <w:bCs/>
          <w:color w:val="FF0000"/>
          <w:sz w:val="12"/>
          <w:szCs w:val="12"/>
        </w:rPr>
      </w:pPr>
      <w:r w:rsidRPr="00817AA4">
        <w:rPr>
          <w:rFonts w:ascii="Bookman Old Style" w:hAnsi="Bookman Old Style"/>
          <w:b/>
          <w:bCs/>
          <w:color w:val="FF0000"/>
          <w:sz w:val="12"/>
          <w:szCs w:val="12"/>
        </w:rPr>
        <w:t>Red Font Means Mandatory</w:t>
      </w:r>
    </w:p>
    <w:p w:rsidR="00CF6F0A" w:rsidRPr="00817AA4" w:rsidRDefault="00A90891" w:rsidP="00BF1C4B">
      <w:pPr>
        <w:spacing w:line="276" w:lineRule="auto"/>
        <w:rPr>
          <w:rFonts w:ascii="Bookman Old Style" w:hAnsi="Bookman Old Style"/>
          <w:color w:val="FF0000"/>
          <w:sz w:val="18"/>
          <w:szCs w:val="18"/>
        </w:rPr>
      </w:pPr>
      <w:r w:rsidRPr="00817AA4">
        <w:rPr>
          <w:rFonts w:ascii="Bookman Old Style" w:hAnsi="Bookman Old Style"/>
          <w:color w:val="FF0000"/>
          <w:sz w:val="18"/>
          <w:szCs w:val="18"/>
        </w:rPr>
        <w:t xml:space="preserve">Deadline of Tender’s </w:t>
      </w:r>
      <w:r w:rsidR="00D000F3">
        <w:rPr>
          <w:rFonts w:ascii="Bookman Old Style" w:hAnsi="Bookman Old Style"/>
          <w:color w:val="FF0000"/>
          <w:sz w:val="18"/>
          <w:szCs w:val="18"/>
        </w:rPr>
        <w:t>Submission: 25</w:t>
      </w:r>
      <w:r w:rsidR="00CF6F0A" w:rsidRPr="00817AA4">
        <w:rPr>
          <w:rFonts w:ascii="Bookman Old Style" w:hAnsi="Bookman Old Style"/>
          <w:color w:val="FF0000"/>
          <w:sz w:val="18"/>
          <w:szCs w:val="18"/>
          <w:vertAlign w:val="superscript"/>
        </w:rPr>
        <w:t>th</w:t>
      </w:r>
      <w:r w:rsidR="00CF6F0A" w:rsidRPr="00817AA4">
        <w:rPr>
          <w:rFonts w:ascii="Bookman Old Style" w:hAnsi="Bookman Old Style"/>
          <w:color w:val="FF0000"/>
          <w:sz w:val="18"/>
          <w:szCs w:val="18"/>
        </w:rPr>
        <w:t xml:space="preserve"> April 2018</w:t>
      </w:r>
      <w:r w:rsidRPr="00817AA4">
        <w:rPr>
          <w:rFonts w:ascii="Bookman Old Style" w:hAnsi="Bookman Old Style"/>
          <w:color w:val="FF0000"/>
          <w:sz w:val="18"/>
          <w:szCs w:val="18"/>
        </w:rPr>
        <w:t>, 2:0</w:t>
      </w:r>
      <w:bookmarkStart w:id="0" w:name="_GoBack"/>
      <w:bookmarkEnd w:id="0"/>
      <w:r w:rsidRPr="00817AA4">
        <w:rPr>
          <w:rFonts w:ascii="Bookman Old Style" w:hAnsi="Bookman Old Style"/>
          <w:color w:val="FF0000"/>
          <w:sz w:val="18"/>
          <w:szCs w:val="18"/>
        </w:rPr>
        <w:t xml:space="preserve">0 </w:t>
      </w:r>
      <w:r w:rsidR="00E72F24" w:rsidRPr="00817AA4">
        <w:rPr>
          <w:rFonts w:ascii="Bookman Old Style" w:hAnsi="Bookman Old Style"/>
          <w:color w:val="FF0000"/>
          <w:sz w:val="18"/>
          <w:szCs w:val="18"/>
        </w:rPr>
        <w:t xml:space="preserve">pm- </w:t>
      </w:r>
      <w:r w:rsidRPr="00817AA4">
        <w:rPr>
          <w:rFonts w:ascii="Bookman Old Style" w:hAnsi="Bookman Old Style"/>
          <w:color w:val="FF0000"/>
          <w:sz w:val="18"/>
          <w:szCs w:val="18"/>
        </w:rPr>
        <w:t>Kabul Time</w:t>
      </w:r>
    </w:p>
    <w:p w:rsidR="00A90891" w:rsidRPr="00817AA4" w:rsidRDefault="00A90891" w:rsidP="00BF1C4B">
      <w:pPr>
        <w:spacing w:before="120" w:after="120" w:line="276" w:lineRule="auto"/>
        <w:rPr>
          <w:rFonts w:ascii="Bookman Old Style" w:hAnsi="Bookman Old Style" w:cs="Arial"/>
          <w:color w:val="FF0000"/>
          <w:sz w:val="18"/>
          <w:szCs w:val="18"/>
          <w:lang w:val="en-GB"/>
        </w:rPr>
      </w:pPr>
      <w:r w:rsidRPr="00817AA4">
        <w:rPr>
          <w:rFonts w:ascii="Bookman Old Style" w:hAnsi="Bookman Old Style"/>
          <w:color w:val="FF0000"/>
          <w:sz w:val="18"/>
          <w:szCs w:val="18"/>
        </w:rPr>
        <w:t xml:space="preserve">Submission Email ID: </w:t>
      </w:r>
      <w:hyperlink r:id="rId10" w:history="1">
        <w:r w:rsidRPr="00817AA4">
          <w:rPr>
            <w:rStyle w:val="Hyperlink"/>
            <w:rFonts w:ascii="Bookman Old Style" w:hAnsi="Bookman Old Style" w:cs="Arial"/>
            <w:color w:val="FF0000"/>
            <w:sz w:val="18"/>
            <w:szCs w:val="18"/>
            <w:lang w:val="en-GB"/>
          </w:rPr>
          <w:t>quotation-box@flyariana.com</w:t>
        </w:r>
      </w:hyperlink>
    </w:p>
    <w:p w:rsidR="00A90891" w:rsidRPr="00817AA4" w:rsidRDefault="00A90891" w:rsidP="00BF1C4B">
      <w:pPr>
        <w:spacing w:line="276" w:lineRule="auto"/>
        <w:rPr>
          <w:rFonts w:ascii="Bookman Old Style" w:hAnsi="Bookman Old Style"/>
          <w:color w:val="FF0000"/>
          <w:sz w:val="18"/>
          <w:szCs w:val="18"/>
          <w:u w:val="single"/>
        </w:rPr>
      </w:pPr>
      <w:r w:rsidRPr="00817AA4">
        <w:rPr>
          <w:rFonts w:ascii="Bookman Old Style" w:hAnsi="Bookman Old Style"/>
          <w:color w:val="FF0000"/>
          <w:sz w:val="18"/>
          <w:szCs w:val="18"/>
        </w:rPr>
        <w:t xml:space="preserve">Email Subject Line: </w:t>
      </w:r>
      <w:r w:rsidRPr="00E153E8">
        <w:rPr>
          <w:rFonts w:ascii="Bookman Old Style" w:hAnsi="Bookman Old Style"/>
          <w:color w:val="FF0000"/>
          <w:sz w:val="18"/>
          <w:szCs w:val="18"/>
          <w:highlight w:val="yellow"/>
          <w:u w:val="single"/>
        </w:rPr>
        <w:t>Brokerage Service</w:t>
      </w:r>
    </w:p>
    <w:p w:rsidR="003F765E" w:rsidRPr="00817AA4" w:rsidRDefault="003F765E" w:rsidP="00BF1C4B">
      <w:pPr>
        <w:spacing w:line="276" w:lineRule="auto"/>
        <w:rPr>
          <w:rFonts w:ascii="Bookman Old Style" w:hAnsi="Bookman Old Style"/>
          <w:color w:val="FF0000"/>
          <w:sz w:val="18"/>
          <w:szCs w:val="18"/>
        </w:rPr>
      </w:pPr>
      <w:r w:rsidRPr="00817AA4">
        <w:rPr>
          <w:rFonts w:ascii="Bookman Old Style" w:hAnsi="Bookman Old Style"/>
          <w:color w:val="FF0000"/>
          <w:sz w:val="18"/>
          <w:szCs w:val="18"/>
        </w:rPr>
        <w:t>Validity of Offer: at least 30 days</w:t>
      </w:r>
    </w:p>
    <w:p w:rsidR="006750D0" w:rsidRPr="00817AA4" w:rsidRDefault="006750D0" w:rsidP="00BF1C4B">
      <w:pPr>
        <w:spacing w:line="276" w:lineRule="auto"/>
        <w:rPr>
          <w:rFonts w:ascii="Bookman Old Style" w:hAnsi="Bookman Old Style"/>
          <w:color w:val="FF0000"/>
          <w:sz w:val="20"/>
          <w:szCs w:val="20"/>
        </w:rPr>
      </w:pPr>
      <w:r w:rsidRPr="00817AA4">
        <w:rPr>
          <w:rFonts w:ascii="Bookman Old Style" w:hAnsi="Bookman Old Style"/>
          <w:color w:val="FF0000"/>
          <w:sz w:val="18"/>
          <w:szCs w:val="18"/>
        </w:rPr>
        <w:t xml:space="preserve">Submission Package includes: Accepted and Signed </w:t>
      </w:r>
      <w:proofErr w:type="spellStart"/>
      <w:r w:rsidRPr="00817AA4">
        <w:rPr>
          <w:rFonts w:ascii="Bookman Old Style" w:hAnsi="Bookman Old Style"/>
          <w:color w:val="FF0000"/>
          <w:sz w:val="18"/>
          <w:szCs w:val="18"/>
        </w:rPr>
        <w:t>ToR</w:t>
      </w:r>
      <w:proofErr w:type="spellEnd"/>
      <w:r w:rsidRPr="00817AA4">
        <w:rPr>
          <w:rFonts w:ascii="Bookman Old Style" w:hAnsi="Bookman Old Style"/>
          <w:color w:val="FF0000"/>
          <w:sz w:val="18"/>
          <w:szCs w:val="18"/>
        </w:rPr>
        <w:t>, Financial Proposal, other supporting documents</w:t>
      </w:r>
    </w:p>
    <w:p w:rsidR="003F765E" w:rsidRPr="00817AA4" w:rsidRDefault="003F765E" w:rsidP="00BF1C4B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D3677" w:rsidRPr="00436552" w:rsidRDefault="00B74C50" w:rsidP="00436552">
      <w:pPr>
        <w:pStyle w:val="ListParagraph"/>
        <w:numPr>
          <w:ilvl w:val="0"/>
          <w:numId w:val="18"/>
        </w:numPr>
        <w:spacing w:line="276" w:lineRule="auto"/>
        <w:rPr>
          <w:rFonts w:ascii="Bookman Old Style" w:hAnsi="Bookman Old Style"/>
          <w:b/>
          <w:bCs/>
          <w:color w:val="5B9BD5" w:themeColor="accent1"/>
          <w:lang w:bidi="fa-IR"/>
        </w:rPr>
      </w:pPr>
      <w:r w:rsidRPr="00436552">
        <w:rPr>
          <w:rFonts w:ascii="Bookman Old Style" w:hAnsi="Bookman Old Style"/>
          <w:b/>
          <w:bCs/>
          <w:color w:val="5B9BD5" w:themeColor="accent1"/>
          <w:lang w:bidi="fa-IR"/>
        </w:rPr>
        <w:t>Description of Services</w:t>
      </w:r>
    </w:p>
    <w:p w:rsidR="00B74C50" w:rsidRPr="00817AA4" w:rsidRDefault="00B74C50" w:rsidP="00BF1C4B">
      <w:pPr>
        <w:spacing w:line="276" w:lineRule="auto"/>
        <w:jc w:val="both"/>
        <w:rPr>
          <w:rFonts w:ascii="Bookman Old Style" w:hAnsi="Bookman Old Style"/>
          <w:lang w:bidi="fa-IR"/>
        </w:rPr>
      </w:pPr>
      <w:r w:rsidRPr="00817AA4">
        <w:rPr>
          <w:rFonts w:ascii="Bookman Old Style" w:hAnsi="Bookman Old Style"/>
          <w:lang w:bidi="fa-IR"/>
        </w:rPr>
        <w:t xml:space="preserve">AAA </w:t>
      </w:r>
      <w:r w:rsidR="003F7DFA" w:rsidRPr="00817AA4">
        <w:rPr>
          <w:rFonts w:ascii="Bookman Old Style" w:hAnsi="Bookman Old Style"/>
          <w:lang w:bidi="fa-IR"/>
        </w:rPr>
        <w:t xml:space="preserve">(Ariana Afghan Airlines- Buyer) </w:t>
      </w:r>
      <w:r w:rsidRPr="00817AA4">
        <w:rPr>
          <w:rFonts w:ascii="Bookman Old Style" w:hAnsi="Bookman Old Style"/>
          <w:lang w:bidi="fa-IR"/>
        </w:rPr>
        <w:t xml:space="preserve">has planned to procure a used aircraft (Boing 737-500) in shortest possible time to run its normal business and operations inside and outside the country. As per directive of company’s </w:t>
      </w:r>
      <w:proofErr w:type="spellStart"/>
      <w:r w:rsidRPr="00817AA4">
        <w:rPr>
          <w:rFonts w:ascii="Bookman Old Style" w:hAnsi="Bookman Old Style"/>
          <w:lang w:bidi="fa-IR"/>
        </w:rPr>
        <w:t>BoD</w:t>
      </w:r>
      <w:proofErr w:type="spellEnd"/>
      <w:r w:rsidRPr="00817AA4">
        <w:rPr>
          <w:rFonts w:ascii="Bookman Old Style" w:hAnsi="Bookman Old Style"/>
          <w:lang w:bidi="fa-IR"/>
        </w:rPr>
        <w:t>, the fastest and safest possible way to expedite the buying process is through third- party (authorized broker</w:t>
      </w:r>
      <w:r w:rsidR="00F67D4C" w:rsidRPr="00817AA4">
        <w:rPr>
          <w:rFonts w:ascii="Bookman Old Style" w:hAnsi="Bookman Old Style"/>
          <w:lang w:bidi="fa-IR"/>
        </w:rPr>
        <w:t>/</w:t>
      </w:r>
      <w:r w:rsidR="008B5751" w:rsidRPr="00817AA4">
        <w:rPr>
          <w:rFonts w:ascii="Bookman Old Style" w:hAnsi="Bookman Old Style"/>
          <w:lang w:bidi="fa-IR"/>
        </w:rPr>
        <w:t>facilitator</w:t>
      </w:r>
      <w:r w:rsidRPr="00817AA4">
        <w:rPr>
          <w:rFonts w:ascii="Bookman Old Style" w:hAnsi="Bookman Old Style"/>
          <w:lang w:bidi="fa-IR"/>
        </w:rPr>
        <w:t xml:space="preserve">) services. On this purpose, to acquire the aircraft Ariana is looking for an experienced and trusted </w:t>
      </w:r>
      <w:r w:rsidR="00D03ED7" w:rsidRPr="00817AA4">
        <w:rPr>
          <w:rFonts w:ascii="Bookman Old Style" w:hAnsi="Bookman Old Style"/>
          <w:lang w:bidi="fa-IR"/>
        </w:rPr>
        <w:t xml:space="preserve">international </w:t>
      </w:r>
      <w:r w:rsidR="008B5751" w:rsidRPr="00817AA4">
        <w:rPr>
          <w:rFonts w:ascii="Bookman Old Style" w:hAnsi="Bookman Old Style"/>
          <w:lang w:bidi="fa-IR"/>
        </w:rPr>
        <w:t>firm</w:t>
      </w:r>
      <w:r w:rsidRPr="00817AA4">
        <w:rPr>
          <w:rFonts w:ascii="Bookman Old Style" w:hAnsi="Bookman Old Style"/>
          <w:lang w:bidi="fa-IR"/>
        </w:rPr>
        <w:t xml:space="preserve"> in order to search, assess,</w:t>
      </w:r>
      <w:r w:rsidR="008B5751" w:rsidRPr="00817AA4">
        <w:rPr>
          <w:rFonts w:ascii="Bookman Old Style" w:hAnsi="Bookman Old Style"/>
          <w:lang w:bidi="fa-IR"/>
        </w:rPr>
        <w:t xml:space="preserve"> co-</w:t>
      </w:r>
      <w:r w:rsidRPr="00817AA4">
        <w:rPr>
          <w:rFonts w:ascii="Bookman Old Style" w:hAnsi="Bookman Old Style"/>
          <w:lang w:bidi="fa-IR"/>
        </w:rPr>
        <w:t xml:space="preserve"> negotiate and acquire the aircraft. The Ariana technical team will support and will be in access during </w:t>
      </w:r>
      <w:r w:rsidR="008B5751" w:rsidRPr="00817AA4">
        <w:rPr>
          <w:rFonts w:ascii="Bookman Old Style" w:hAnsi="Bookman Old Style"/>
          <w:lang w:bidi="fa-IR"/>
        </w:rPr>
        <w:t xml:space="preserve">technical inspection and test </w:t>
      </w:r>
      <w:r w:rsidRPr="00817AA4">
        <w:rPr>
          <w:rFonts w:ascii="Bookman Old Style" w:hAnsi="Bookman Old Style"/>
          <w:lang w:bidi="fa-IR"/>
        </w:rPr>
        <w:t>process.</w:t>
      </w:r>
      <w:r w:rsidR="00D03ED7" w:rsidRPr="00817AA4">
        <w:rPr>
          <w:rFonts w:ascii="Bookman Old Style" w:hAnsi="Bookman Old Style"/>
          <w:lang w:bidi="fa-IR"/>
        </w:rPr>
        <w:t xml:space="preserve"> The aircraft </w:t>
      </w:r>
      <w:r w:rsidR="008B5751" w:rsidRPr="00817AA4">
        <w:rPr>
          <w:rFonts w:ascii="Bookman Old Style" w:hAnsi="Bookman Old Style"/>
          <w:lang w:bidi="fa-IR"/>
        </w:rPr>
        <w:t xml:space="preserve">tentative </w:t>
      </w:r>
      <w:r w:rsidR="00D03ED7" w:rsidRPr="00817AA4">
        <w:rPr>
          <w:rFonts w:ascii="Bookman Old Style" w:hAnsi="Bookman Old Style"/>
          <w:lang w:bidi="fa-IR"/>
        </w:rPr>
        <w:t xml:space="preserve">specification will be available in </w:t>
      </w:r>
      <w:r w:rsidR="008B5751" w:rsidRPr="00817AA4">
        <w:rPr>
          <w:rFonts w:ascii="Bookman Old Style" w:hAnsi="Bookman Old Style"/>
          <w:lang w:bidi="fa-IR"/>
        </w:rPr>
        <w:t>this</w:t>
      </w:r>
      <w:r w:rsidR="00D03ED7" w:rsidRPr="00817AA4">
        <w:rPr>
          <w:rFonts w:ascii="Bookman Old Style" w:hAnsi="Bookman Old Style"/>
          <w:lang w:bidi="fa-IR"/>
        </w:rPr>
        <w:t xml:space="preserve"> document </w:t>
      </w:r>
      <w:r w:rsidR="008B5751" w:rsidRPr="00817AA4">
        <w:rPr>
          <w:rFonts w:ascii="Bookman Old Style" w:hAnsi="Bookman Old Style"/>
          <w:lang w:bidi="fa-IR"/>
        </w:rPr>
        <w:t>which can be used as a reference for</w:t>
      </w:r>
      <w:r w:rsidR="00D03ED7" w:rsidRPr="00817AA4">
        <w:rPr>
          <w:rFonts w:ascii="Bookman Old Style" w:hAnsi="Bookman Old Style"/>
          <w:lang w:bidi="fa-IR"/>
        </w:rPr>
        <w:t xml:space="preserve"> </w:t>
      </w:r>
      <w:r w:rsidR="008B5751" w:rsidRPr="00817AA4">
        <w:rPr>
          <w:rFonts w:ascii="Bookman Old Style" w:hAnsi="Bookman Old Style"/>
          <w:lang w:bidi="fa-IR"/>
        </w:rPr>
        <w:t>tenderers</w:t>
      </w:r>
      <w:r w:rsidR="00D03ED7" w:rsidRPr="00817AA4">
        <w:rPr>
          <w:rFonts w:ascii="Bookman Old Style" w:hAnsi="Bookman Old Style"/>
          <w:lang w:bidi="fa-IR"/>
        </w:rPr>
        <w:t>.</w:t>
      </w:r>
      <w:r w:rsidR="00B711B9" w:rsidRPr="00817AA4">
        <w:rPr>
          <w:rFonts w:ascii="Bookman Old Style" w:hAnsi="Bookman Old Style"/>
          <w:lang w:bidi="fa-IR"/>
        </w:rPr>
        <w:t xml:space="preserve"> Additional information about AAA requirements and </w:t>
      </w:r>
      <w:r w:rsidR="008B5751" w:rsidRPr="00817AA4">
        <w:rPr>
          <w:rFonts w:ascii="Bookman Old Style" w:hAnsi="Bookman Old Style"/>
          <w:lang w:bidi="fa-IR"/>
        </w:rPr>
        <w:t>expectation</w:t>
      </w:r>
      <w:r w:rsidR="00B711B9" w:rsidRPr="00817AA4">
        <w:rPr>
          <w:rFonts w:ascii="Bookman Old Style" w:hAnsi="Bookman Old Style"/>
          <w:lang w:bidi="fa-IR"/>
        </w:rPr>
        <w:t xml:space="preserve"> can be provided to winner </w:t>
      </w:r>
      <w:r w:rsidR="008B5751" w:rsidRPr="00817AA4">
        <w:rPr>
          <w:rFonts w:ascii="Bookman Old Style" w:hAnsi="Bookman Old Style"/>
          <w:lang w:bidi="fa-IR"/>
        </w:rPr>
        <w:t>firm</w:t>
      </w:r>
      <w:r w:rsidR="00B711B9" w:rsidRPr="00817AA4">
        <w:rPr>
          <w:rFonts w:ascii="Bookman Old Style" w:hAnsi="Bookman Old Style"/>
          <w:lang w:bidi="fa-IR"/>
        </w:rPr>
        <w:t xml:space="preserve"> at the end of </w:t>
      </w:r>
      <w:r w:rsidR="008B5751" w:rsidRPr="00817AA4">
        <w:rPr>
          <w:rFonts w:ascii="Bookman Old Style" w:hAnsi="Bookman Old Style"/>
          <w:lang w:bidi="fa-IR"/>
        </w:rPr>
        <w:t xml:space="preserve">this process. It is worthy to mention that </w:t>
      </w:r>
      <w:r w:rsidR="00B711B9" w:rsidRPr="00817AA4">
        <w:rPr>
          <w:rFonts w:ascii="Bookman Old Style" w:hAnsi="Bookman Old Style"/>
          <w:lang w:bidi="fa-IR"/>
        </w:rPr>
        <w:t>Letter of Inte</w:t>
      </w:r>
      <w:r w:rsidR="00F67D4C" w:rsidRPr="00817AA4">
        <w:rPr>
          <w:rFonts w:ascii="Bookman Old Style" w:hAnsi="Bookman Old Style"/>
          <w:lang w:bidi="fa-IR"/>
        </w:rPr>
        <w:t>n</w:t>
      </w:r>
      <w:r w:rsidR="00B711B9" w:rsidRPr="00817AA4">
        <w:rPr>
          <w:rFonts w:ascii="Bookman Old Style" w:hAnsi="Bookman Old Style"/>
          <w:lang w:bidi="fa-IR"/>
        </w:rPr>
        <w:t xml:space="preserve">t (LOI) signed by ultimate authority of </w:t>
      </w:r>
      <w:r w:rsidR="008B5751" w:rsidRPr="00817AA4">
        <w:rPr>
          <w:rFonts w:ascii="Bookman Old Style" w:hAnsi="Bookman Old Style"/>
          <w:lang w:bidi="fa-IR"/>
        </w:rPr>
        <w:t>Ariana</w:t>
      </w:r>
      <w:r w:rsidR="00B711B9" w:rsidRPr="00817AA4">
        <w:rPr>
          <w:rFonts w:ascii="Bookman Old Style" w:hAnsi="Bookman Old Style"/>
          <w:lang w:bidi="fa-IR"/>
        </w:rPr>
        <w:t xml:space="preserve"> </w:t>
      </w:r>
      <w:r w:rsidR="008B5751" w:rsidRPr="00817AA4">
        <w:rPr>
          <w:rFonts w:ascii="Bookman Old Style" w:hAnsi="Bookman Old Style"/>
          <w:lang w:bidi="fa-IR"/>
        </w:rPr>
        <w:t xml:space="preserve">will be </w:t>
      </w:r>
      <w:r w:rsidR="00B711B9" w:rsidRPr="00817AA4">
        <w:rPr>
          <w:rFonts w:ascii="Bookman Old Style" w:hAnsi="Bookman Old Style"/>
          <w:lang w:bidi="fa-IR"/>
        </w:rPr>
        <w:t xml:space="preserve">provided to winner </w:t>
      </w:r>
      <w:r w:rsidR="008B5751" w:rsidRPr="00817AA4">
        <w:rPr>
          <w:rFonts w:ascii="Bookman Old Style" w:hAnsi="Bookman Old Style"/>
          <w:lang w:bidi="fa-IR"/>
        </w:rPr>
        <w:t>firm</w:t>
      </w:r>
      <w:r w:rsidR="00B711B9" w:rsidRPr="00817AA4">
        <w:rPr>
          <w:rFonts w:ascii="Bookman Old Style" w:hAnsi="Bookman Old Style"/>
          <w:lang w:bidi="fa-IR"/>
        </w:rPr>
        <w:t>.</w:t>
      </w:r>
    </w:p>
    <w:p w:rsidR="00B74C50" w:rsidRPr="00817AA4" w:rsidRDefault="00B74C50" w:rsidP="00BF1C4B">
      <w:pPr>
        <w:spacing w:line="276" w:lineRule="auto"/>
        <w:jc w:val="both"/>
        <w:rPr>
          <w:rFonts w:ascii="Bookman Old Style" w:hAnsi="Bookman Old Style"/>
          <w:b/>
          <w:bCs/>
          <w:color w:val="FF0000"/>
          <w:lang w:bidi="fa-IR"/>
        </w:rPr>
      </w:pPr>
      <w:r w:rsidRPr="00817AA4">
        <w:rPr>
          <w:rFonts w:ascii="Bookman Old Style" w:hAnsi="Bookman Old Style"/>
          <w:b/>
          <w:bCs/>
          <w:color w:val="FF0000"/>
          <w:lang w:bidi="fa-IR"/>
        </w:rPr>
        <w:t>The</w:t>
      </w:r>
      <w:r w:rsidR="0014032D" w:rsidRPr="00817AA4">
        <w:rPr>
          <w:rFonts w:ascii="Bookman Old Style" w:hAnsi="Bookman Old Style"/>
          <w:b/>
          <w:bCs/>
          <w:color w:val="FF0000"/>
          <w:lang w:bidi="fa-IR"/>
        </w:rPr>
        <w:t xml:space="preserve"> </w:t>
      </w:r>
      <w:r w:rsidR="008B5751" w:rsidRPr="00817AA4">
        <w:rPr>
          <w:rFonts w:ascii="Bookman Old Style" w:hAnsi="Bookman Old Style"/>
          <w:b/>
          <w:bCs/>
          <w:color w:val="FF0000"/>
          <w:lang w:bidi="fa-IR"/>
        </w:rPr>
        <w:t>facilitator</w:t>
      </w:r>
      <w:r w:rsidR="0014032D" w:rsidRPr="00817AA4">
        <w:rPr>
          <w:rFonts w:ascii="Bookman Old Style" w:hAnsi="Bookman Old Style"/>
          <w:b/>
          <w:bCs/>
          <w:color w:val="FF0000"/>
          <w:lang w:bidi="fa-IR"/>
        </w:rPr>
        <w:t>/</w:t>
      </w:r>
      <w:r w:rsidRPr="00817AA4">
        <w:rPr>
          <w:rFonts w:ascii="Bookman Old Style" w:hAnsi="Bookman Old Style"/>
          <w:b/>
          <w:bCs/>
          <w:color w:val="FF0000"/>
          <w:lang w:bidi="fa-IR"/>
        </w:rPr>
        <w:t xml:space="preserve"> broker </w:t>
      </w:r>
      <w:r w:rsidR="008B5751" w:rsidRPr="00817AA4">
        <w:rPr>
          <w:rFonts w:ascii="Bookman Old Style" w:hAnsi="Bookman Old Style"/>
          <w:b/>
          <w:bCs/>
          <w:color w:val="FF0000"/>
          <w:lang w:bidi="fa-IR"/>
        </w:rPr>
        <w:t xml:space="preserve">shall provide </w:t>
      </w:r>
      <w:r w:rsidRPr="00817AA4">
        <w:rPr>
          <w:rFonts w:ascii="Bookman Old Style" w:hAnsi="Bookman Old Style"/>
          <w:b/>
          <w:bCs/>
          <w:color w:val="FF0000"/>
          <w:lang w:bidi="fa-IR"/>
        </w:rPr>
        <w:t xml:space="preserve">below </w:t>
      </w:r>
      <w:r w:rsidR="008B5751" w:rsidRPr="00817AA4">
        <w:rPr>
          <w:rFonts w:ascii="Bookman Old Style" w:hAnsi="Bookman Old Style"/>
          <w:b/>
          <w:bCs/>
          <w:color w:val="FF0000"/>
          <w:lang w:bidi="fa-IR"/>
        </w:rPr>
        <w:t>services to Ariana, this is the scope of services Ariana will require from tenderers</w:t>
      </w:r>
      <w:r w:rsidRPr="00817AA4">
        <w:rPr>
          <w:rFonts w:ascii="Bookman Old Style" w:hAnsi="Bookman Old Style"/>
          <w:b/>
          <w:bCs/>
          <w:color w:val="FF0000"/>
          <w:lang w:bidi="fa-IR"/>
        </w:rPr>
        <w:t xml:space="preserve">: </w:t>
      </w:r>
    </w:p>
    <w:p w:rsidR="00B711B9" w:rsidRPr="00817AA4" w:rsidRDefault="00B711B9" w:rsidP="00BF1C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  <w:lang w:bidi="fa-IR"/>
        </w:rPr>
      </w:pPr>
      <w:r w:rsidRPr="00817AA4">
        <w:rPr>
          <w:rFonts w:ascii="Bookman Old Style" w:hAnsi="Bookman Old Style"/>
          <w:b/>
          <w:bCs/>
          <w:color w:val="5B9BD5" w:themeColor="accent1"/>
          <w:lang w:bidi="fa-IR"/>
        </w:rPr>
        <w:t>Market Research and Shortlisting</w:t>
      </w:r>
    </w:p>
    <w:p w:rsidR="0014145B" w:rsidRPr="00817AA4" w:rsidRDefault="00B711B9" w:rsidP="00BF1C4B">
      <w:pPr>
        <w:spacing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662C9D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shall have robust network of communication and relations with aircrafts </w:t>
      </w:r>
      <w:r w:rsidR="00662C9D" w:rsidRPr="00817AA4">
        <w:rPr>
          <w:rFonts w:ascii="Bookman Old Style" w:hAnsi="Bookman Old Style"/>
        </w:rPr>
        <w:t xml:space="preserve">potential </w:t>
      </w:r>
      <w:r w:rsidRPr="00817AA4">
        <w:rPr>
          <w:rFonts w:ascii="Bookman Old Style" w:hAnsi="Bookman Old Style"/>
        </w:rPr>
        <w:t>sellers</w:t>
      </w:r>
      <w:r w:rsidR="00662C9D" w:rsidRPr="00817AA4">
        <w:rPr>
          <w:rFonts w:ascii="Bookman Old Style" w:hAnsi="Bookman Old Style"/>
        </w:rPr>
        <w:t>/agents</w:t>
      </w:r>
      <w:r w:rsidRPr="00817AA4">
        <w:rPr>
          <w:rFonts w:ascii="Bookman Old Style" w:hAnsi="Bookman Old Style"/>
        </w:rPr>
        <w:t xml:space="preserve">. </w:t>
      </w:r>
    </w:p>
    <w:p w:rsidR="0014145B" w:rsidRPr="00817AA4" w:rsidRDefault="00B711B9" w:rsidP="00BF1C4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An available list of aircraft</w:t>
      </w:r>
      <w:r w:rsidR="00BF1C4B" w:rsidRPr="00817AA4">
        <w:rPr>
          <w:rFonts w:ascii="Bookman Old Style" w:hAnsi="Bookman Old Style"/>
        </w:rPr>
        <w:t xml:space="preserve"> with tenderer</w:t>
      </w:r>
      <w:r w:rsidR="00662C9D" w:rsidRPr="00817AA4">
        <w:rPr>
          <w:rFonts w:ascii="Bookman Old Style" w:hAnsi="Bookman Old Style"/>
        </w:rPr>
        <w:t>,</w:t>
      </w:r>
      <w:r w:rsidRPr="00817AA4">
        <w:rPr>
          <w:rFonts w:ascii="Bookman Old Style" w:hAnsi="Bookman Old Style"/>
        </w:rPr>
        <w:t xml:space="preserve"> close to required aircraft </w:t>
      </w:r>
      <w:r w:rsidR="00662C9D" w:rsidRPr="00817AA4">
        <w:rPr>
          <w:rFonts w:ascii="Bookman Old Style" w:hAnsi="Bookman Old Style"/>
        </w:rPr>
        <w:t xml:space="preserve">by Ariana </w:t>
      </w:r>
      <w:r w:rsidRPr="00817AA4">
        <w:rPr>
          <w:rFonts w:ascii="Bookman Old Style" w:hAnsi="Bookman Old Style"/>
        </w:rPr>
        <w:t>is an advantage</w:t>
      </w:r>
      <w:r w:rsidR="00662C9D" w:rsidRPr="00817AA4">
        <w:rPr>
          <w:rFonts w:ascii="Bookman Old Style" w:hAnsi="Bookman Old Style"/>
        </w:rPr>
        <w:t>ous point</w:t>
      </w:r>
      <w:r w:rsidRPr="00817AA4">
        <w:rPr>
          <w:rFonts w:ascii="Bookman Old Style" w:hAnsi="Bookman Old Style"/>
        </w:rPr>
        <w:t xml:space="preserve"> </w:t>
      </w:r>
      <w:r w:rsidR="00662C9D" w:rsidRPr="00817AA4">
        <w:rPr>
          <w:rFonts w:ascii="Bookman Old Style" w:hAnsi="Bookman Old Style"/>
        </w:rPr>
        <w:t xml:space="preserve">at evaluation </w:t>
      </w:r>
      <w:r w:rsidR="0014145B" w:rsidRPr="00817AA4">
        <w:rPr>
          <w:rFonts w:ascii="Bookman Old Style" w:hAnsi="Bookman Old Style"/>
        </w:rPr>
        <w:t>and selection</w:t>
      </w:r>
      <w:r w:rsidR="00662C9D" w:rsidRPr="00817AA4">
        <w:rPr>
          <w:rFonts w:ascii="Bookman Old Style" w:hAnsi="Bookman Old Style"/>
        </w:rPr>
        <w:t xml:space="preserve"> time</w:t>
      </w:r>
      <w:r w:rsidRPr="00817AA4">
        <w:rPr>
          <w:rFonts w:ascii="Bookman Old Style" w:hAnsi="Bookman Old Style"/>
        </w:rPr>
        <w:t>.</w:t>
      </w:r>
      <w:r w:rsidR="00662C9D" w:rsidRPr="00817AA4">
        <w:rPr>
          <w:rFonts w:ascii="Bookman Old Style" w:hAnsi="Bookman Old Style"/>
        </w:rPr>
        <w:t xml:space="preserve"> </w:t>
      </w:r>
    </w:p>
    <w:p w:rsidR="002D3677" w:rsidRPr="00817AA4" w:rsidRDefault="00662C9D" w:rsidP="00BF1C4B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A</w:t>
      </w:r>
      <w:r w:rsidR="00F67D4C" w:rsidRPr="00817AA4">
        <w:rPr>
          <w:rFonts w:ascii="Bookman Old Style" w:hAnsi="Bookman Old Style"/>
        </w:rPr>
        <w:t xml:space="preserve"> similar experience o</w:t>
      </w:r>
      <w:r w:rsidR="00996A3D" w:rsidRPr="00817AA4">
        <w:rPr>
          <w:rFonts w:ascii="Bookman Old Style" w:hAnsi="Bookman Old Style"/>
        </w:rPr>
        <w:t>f purchasing aircrafts in last 3</w:t>
      </w:r>
      <w:r w:rsidR="00E72F24" w:rsidRPr="00817AA4">
        <w:rPr>
          <w:rFonts w:ascii="Bookman Old Style" w:hAnsi="Bookman Old Style"/>
        </w:rPr>
        <w:t>-12</w:t>
      </w:r>
      <w:r w:rsidR="00F67D4C" w:rsidRPr="00817AA4">
        <w:rPr>
          <w:rFonts w:ascii="Bookman Old Style" w:hAnsi="Bookman Old Style"/>
        </w:rPr>
        <w:t xml:space="preserve"> months can be shared to Ariana along </w:t>
      </w:r>
      <w:r w:rsidR="0014145B" w:rsidRPr="00817AA4">
        <w:rPr>
          <w:rFonts w:ascii="Bookman Old Style" w:hAnsi="Bookman Old Style"/>
        </w:rPr>
        <w:t xml:space="preserve">with </w:t>
      </w:r>
      <w:r w:rsidR="00E72F24" w:rsidRPr="00817AA4">
        <w:rPr>
          <w:rFonts w:ascii="Bookman Old Style" w:hAnsi="Bookman Old Style"/>
        </w:rPr>
        <w:t>proposal</w:t>
      </w:r>
      <w:r w:rsidR="0014145B" w:rsidRPr="00817AA4">
        <w:rPr>
          <w:rFonts w:ascii="Bookman Old Style" w:hAnsi="Bookman Old Style"/>
        </w:rPr>
        <w:t xml:space="preserve"> for evaluation purpose.</w:t>
      </w:r>
    </w:p>
    <w:p w:rsidR="0014145B" w:rsidRPr="00817AA4" w:rsidRDefault="0014145B" w:rsidP="00BF1C4B">
      <w:pPr>
        <w:pStyle w:val="ListParagraph"/>
        <w:spacing w:line="276" w:lineRule="auto"/>
        <w:rPr>
          <w:rFonts w:ascii="Bookman Old Style" w:hAnsi="Bookman Old Style"/>
        </w:rPr>
      </w:pPr>
    </w:p>
    <w:p w:rsidR="00B711B9" w:rsidRPr="00817AA4" w:rsidRDefault="00B711B9" w:rsidP="00BF1C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  <w:lang w:bidi="fa-IR"/>
        </w:rPr>
      </w:pPr>
      <w:r w:rsidRPr="00817AA4">
        <w:rPr>
          <w:rFonts w:ascii="Bookman Old Style" w:hAnsi="Bookman Old Style"/>
          <w:b/>
          <w:bCs/>
          <w:color w:val="5B9BD5" w:themeColor="accent1"/>
          <w:lang w:bidi="fa-IR"/>
        </w:rPr>
        <w:t xml:space="preserve">Desktop Assessment </w:t>
      </w:r>
      <w:r w:rsidR="00F67D4C" w:rsidRPr="00817AA4">
        <w:rPr>
          <w:rFonts w:ascii="Bookman Old Style" w:hAnsi="Bookman Old Style"/>
          <w:b/>
          <w:bCs/>
          <w:color w:val="5B9BD5" w:themeColor="accent1"/>
          <w:lang w:bidi="fa-IR"/>
        </w:rPr>
        <w:t xml:space="preserve">and </w:t>
      </w:r>
      <w:r w:rsidR="00A071B2" w:rsidRPr="00817AA4">
        <w:rPr>
          <w:rFonts w:ascii="Bookman Old Style" w:hAnsi="Bookman Old Style"/>
          <w:b/>
          <w:bCs/>
          <w:color w:val="5B9BD5" w:themeColor="accent1"/>
          <w:lang w:bidi="fa-IR"/>
        </w:rPr>
        <w:t>N</w:t>
      </w:r>
      <w:r w:rsidR="00F67D4C" w:rsidRPr="00817AA4">
        <w:rPr>
          <w:rFonts w:ascii="Bookman Old Style" w:hAnsi="Bookman Old Style"/>
          <w:b/>
          <w:bCs/>
          <w:color w:val="5B9BD5" w:themeColor="accent1"/>
          <w:lang w:bidi="fa-IR"/>
        </w:rPr>
        <w:t>egotiation</w:t>
      </w:r>
    </w:p>
    <w:p w:rsidR="00D137A4" w:rsidRPr="00817AA4" w:rsidRDefault="00F67D4C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lastRenderedPageBreak/>
        <w:t xml:space="preserve">The </w:t>
      </w:r>
      <w:r w:rsidR="0014145B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shall seek complete specifications of target aircrafts and conduct preliminary and in depth assessment</w:t>
      </w:r>
      <w:r w:rsidR="00A071B2" w:rsidRPr="00817AA4">
        <w:rPr>
          <w:rFonts w:ascii="Bookman Old Style" w:hAnsi="Bookman Old Style"/>
        </w:rPr>
        <w:t xml:space="preserve"> as an assistance to Ariana</w:t>
      </w:r>
      <w:r w:rsidRPr="00817AA4">
        <w:rPr>
          <w:rFonts w:ascii="Bookman Old Style" w:hAnsi="Bookman Old Style"/>
        </w:rPr>
        <w:t xml:space="preserve">. </w:t>
      </w:r>
      <w:r w:rsidR="0014145B" w:rsidRPr="00817AA4">
        <w:rPr>
          <w:rFonts w:ascii="Bookman Old Style" w:hAnsi="Bookman Old Style"/>
        </w:rPr>
        <w:t xml:space="preserve">The firm </w:t>
      </w:r>
      <w:r w:rsidR="00D137A4" w:rsidRPr="00817AA4">
        <w:rPr>
          <w:rFonts w:ascii="Bookman Old Style" w:hAnsi="Bookman Old Style"/>
        </w:rPr>
        <w:t xml:space="preserve">with consideration of </w:t>
      </w:r>
      <w:r w:rsidR="00BF1C4B" w:rsidRPr="00817AA4">
        <w:rPr>
          <w:rFonts w:ascii="Bookman Old Style" w:hAnsi="Bookman Old Style"/>
        </w:rPr>
        <w:t xml:space="preserve">Ariana’s available budget </w:t>
      </w:r>
      <w:r w:rsidR="00D137A4" w:rsidRPr="00817AA4">
        <w:rPr>
          <w:rFonts w:ascii="Bookman Old Style" w:hAnsi="Bookman Old Style"/>
        </w:rPr>
        <w:t xml:space="preserve">and market value of target aircrafts, </w:t>
      </w:r>
      <w:r w:rsidR="0014145B" w:rsidRPr="00817AA4">
        <w:rPr>
          <w:rFonts w:ascii="Bookman Old Style" w:hAnsi="Bookman Old Style"/>
        </w:rPr>
        <w:t>shall provide a short list of potential aircrafts to Ariana for</w:t>
      </w:r>
      <w:r w:rsidRPr="00817AA4">
        <w:rPr>
          <w:rFonts w:ascii="Bookman Old Style" w:hAnsi="Bookman Old Style"/>
        </w:rPr>
        <w:t xml:space="preserve"> </w:t>
      </w:r>
      <w:r w:rsidR="00BF1C4B" w:rsidRPr="00817AA4">
        <w:rPr>
          <w:rFonts w:ascii="Bookman Old Style" w:hAnsi="Bookman Old Style"/>
        </w:rPr>
        <w:t>review</w:t>
      </w:r>
      <w:r w:rsidR="00D137A4" w:rsidRPr="00817AA4">
        <w:rPr>
          <w:rFonts w:ascii="Bookman Old Style" w:hAnsi="Bookman Old Style"/>
        </w:rPr>
        <w:t xml:space="preserve"> and </w:t>
      </w:r>
      <w:r w:rsidRPr="00817AA4">
        <w:rPr>
          <w:rFonts w:ascii="Bookman Old Style" w:hAnsi="Bookman Old Style"/>
        </w:rPr>
        <w:t>interim approval</w:t>
      </w:r>
      <w:r w:rsidR="00D137A4" w:rsidRPr="00817AA4">
        <w:rPr>
          <w:rFonts w:ascii="Bookman Old Style" w:hAnsi="Bookman Old Style"/>
        </w:rPr>
        <w:t>.</w:t>
      </w:r>
    </w:p>
    <w:p w:rsidR="00B711B9" w:rsidRPr="00817AA4" w:rsidRDefault="00D137A4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firm shall facilitate negotiation process with selected seller at the end of this process. In case the negotiated price is not acceptable to Ariana, </w:t>
      </w:r>
      <w:r w:rsidR="005F48CF" w:rsidRPr="00817AA4">
        <w:rPr>
          <w:rFonts w:ascii="Bookman Old Style" w:hAnsi="Bookman Old Style"/>
        </w:rPr>
        <w:t>the process shall be repeated with other sellers in shortest possible time.</w:t>
      </w:r>
    </w:p>
    <w:p w:rsidR="00F67D4C" w:rsidRPr="00817AA4" w:rsidRDefault="00A071B2" w:rsidP="00BF1C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  <w:lang w:bidi="fa-IR"/>
        </w:rPr>
      </w:pPr>
      <w:r w:rsidRPr="00817AA4">
        <w:rPr>
          <w:rFonts w:ascii="Bookman Old Style" w:hAnsi="Bookman Old Style"/>
          <w:b/>
          <w:bCs/>
          <w:color w:val="5B9BD5" w:themeColor="accent1"/>
          <w:lang w:bidi="fa-IR"/>
        </w:rPr>
        <w:t>Technical Inspection and Assistance</w:t>
      </w:r>
    </w:p>
    <w:p w:rsidR="001A7776" w:rsidRPr="00817AA4" w:rsidRDefault="00F67D4C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3B5284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shall conduct a technical inspection and audit of relevant documents as per market standards by an ISTAT certified appraiser. The </w:t>
      </w:r>
      <w:r w:rsidR="003B5284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shall ensure the provided aircraft is in </w:t>
      </w:r>
      <w:r w:rsidR="003B5284" w:rsidRPr="00817AA4">
        <w:rPr>
          <w:rFonts w:ascii="Bookman Old Style" w:hAnsi="Bookman Old Style"/>
        </w:rPr>
        <w:t>full</w:t>
      </w:r>
      <w:r w:rsidR="0014032D" w:rsidRPr="00817AA4">
        <w:rPr>
          <w:rFonts w:ascii="Bookman Old Style" w:hAnsi="Bookman Old Style"/>
        </w:rPr>
        <w:t xml:space="preserve"> </w:t>
      </w:r>
      <w:r w:rsidRPr="00817AA4">
        <w:rPr>
          <w:rFonts w:ascii="Bookman Old Style" w:hAnsi="Bookman Old Style"/>
        </w:rPr>
        <w:t xml:space="preserve">compliance with </w:t>
      </w:r>
      <w:r w:rsidR="002A573B" w:rsidRPr="00817AA4">
        <w:rPr>
          <w:rFonts w:ascii="Bookman Old Style" w:hAnsi="Bookman Old Style"/>
        </w:rPr>
        <w:t xml:space="preserve">Ariana requirements </w:t>
      </w:r>
      <w:r w:rsidR="001A7776" w:rsidRPr="00817AA4">
        <w:rPr>
          <w:rFonts w:ascii="Bookman Old Style" w:hAnsi="Bookman Old Style"/>
        </w:rPr>
        <w:t xml:space="preserve">and </w:t>
      </w:r>
      <w:r w:rsidR="003F7DFA" w:rsidRPr="00817AA4">
        <w:rPr>
          <w:rFonts w:ascii="Bookman Old Style" w:hAnsi="Bookman Old Style"/>
        </w:rPr>
        <w:t>presented specification in papers</w:t>
      </w:r>
      <w:r w:rsidR="0014032D" w:rsidRPr="00817AA4">
        <w:rPr>
          <w:rFonts w:ascii="Bookman Old Style" w:hAnsi="Bookman Old Style"/>
        </w:rPr>
        <w:t xml:space="preserve">. </w:t>
      </w:r>
      <w:r w:rsidR="003F7DFA" w:rsidRPr="00817AA4">
        <w:rPr>
          <w:rFonts w:ascii="Bookman Old Style" w:hAnsi="Bookman Old Style"/>
        </w:rPr>
        <w:t>Ariana will provide second interim approval at the end of this stage.</w:t>
      </w:r>
    </w:p>
    <w:p w:rsidR="00A071B2" w:rsidRPr="00817AA4" w:rsidRDefault="00A071B2" w:rsidP="00BF1C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  <w:lang w:bidi="fa-IR"/>
        </w:rPr>
      </w:pPr>
      <w:r w:rsidRPr="00817AA4">
        <w:rPr>
          <w:rFonts w:ascii="Bookman Old Style" w:hAnsi="Bookman Old Style"/>
          <w:b/>
          <w:bCs/>
          <w:color w:val="5B9BD5" w:themeColor="accent1"/>
          <w:lang w:bidi="fa-IR"/>
        </w:rPr>
        <w:t xml:space="preserve">Documentation and Delivery </w:t>
      </w:r>
    </w:p>
    <w:p w:rsidR="00703BA8" w:rsidRPr="00817AA4" w:rsidRDefault="00A071B2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3F7DFA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shall record all and each steps of the process including </w:t>
      </w:r>
      <w:r w:rsidR="008E2274" w:rsidRPr="00817AA4">
        <w:rPr>
          <w:rFonts w:ascii="Bookman Old Style" w:hAnsi="Bookman Old Style"/>
        </w:rPr>
        <w:t xml:space="preserve">marketing, </w:t>
      </w:r>
      <w:r w:rsidRPr="00817AA4">
        <w:rPr>
          <w:rFonts w:ascii="Bookman Old Style" w:hAnsi="Bookman Old Style"/>
        </w:rPr>
        <w:t>shortlisting, selection, and negotiation in proper format to be shared to AAA</w:t>
      </w:r>
      <w:r w:rsidR="003F7DFA" w:rsidRPr="00817AA4">
        <w:rPr>
          <w:rFonts w:ascii="Bookman Old Style" w:hAnsi="Bookman Old Style"/>
        </w:rPr>
        <w:t xml:space="preserve"> management</w:t>
      </w:r>
      <w:r w:rsidRPr="00817AA4">
        <w:rPr>
          <w:rFonts w:ascii="Bookman Old Style" w:hAnsi="Bookman Old Style"/>
        </w:rPr>
        <w:t xml:space="preserve">. </w:t>
      </w:r>
    </w:p>
    <w:p w:rsidR="00E72F24" w:rsidRPr="00817AA4" w:rsidRDefault="00A071B2" w:rsidP="00BF1C4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3F7DFA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will </w:t>
      </w:r>
      <w:r w:rsidR="002A573B" w:rsidRPr="00817AA4">
        <w:rPr>
          <w:rFonts w:ascii="Bookman Old Style" w:hAnsi="Bookman Old Style"/>
        </w:rPr>
        <w:t>collect and share updated document,</w:t>
      </w:r>
      <w:r w:rsidRPr="00817AA4">
        <w:rPr>
          <w:rFonts w:ascii="Bookman Old Style" w:hAnsi="Bookman Old Style"/>
        </w:rPr>
        <w:t xml:space="preserve"> legal document </w:t>
      </w:r>
      <w:r w:rsidR="002A573B" w:rsidRPr="00817AA4">
        <w:rPr>
          <w:rFonts w:ascii="Bookman Old Style" w:hAnsi="Bookman Old Style"/>
        </w:rPr>
        <w:t xml:space="preserve">of aircraft </w:t>
      </w:r>
      <w:r w:rsidR="00C957F1" w:rsidRPr="00817AA4">
        <w:rPr>
          <w:rFonts w:ascii="Bookman Old Style" w:hAnsi="Bookman Old Style"/>
        </w:rPr>
        <w:t xml:space="preserve">to </w:t>
      </w:r>
      <w:r w:rsidR="003F7DFA" w:rsidRPr="00817AA4">
        <w:rPr>
          <w:rFonts w:ascii="Bookman Old Style" w:hAnsi="Bookman Old Style"/>
        </w:rPr>
        <w:t>Ariana</w:t>
      </w:r>
      <w:r w:rsidR="00C957F1" w:rsidRPr="00817AA4">
        <w:rPr>
          <w:rFonts w:ascii="Bookman Old Style" w:hAnsi="Bookman Old Style"/>
        </w:rPr>
        <w:t xml:space="preserve">. </w:t>
      </w:r>
    </w:p>
    <w:p w:rsidR="00703BA8" w:rsidRPr="00817AA4" w:rsidRDefault="00C957F1" w:rsidP="00BF1C4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3F7DFA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will prepare and share </w:t>
      </w:r>
      <w:r w:rsidR="00A071B2" w:rsidRPr="00817AA4">
        <w:rPr>
          <w:rFonts w:ascii="Bookman Old Style" w:hAnsi="Bookman Old Style"/>
        </w:rPr>
        <w:t xml:space="preserve">draft agreement </w:t>
      </w:r>
      <w:r w:rsidR="002A573B" w:rsidRPr="00817AA4">
        <w:rPr>
          <w:rFonts w:ascii="Bookman Old Style" w:hAnsi="Bookman Old Style"/>
        </w:rPr>
        <w:t xml:space="preserve">to </w:t>
      </w:r>
      <w:r w:rsidR="00A071B2" w:rsidRPr="00817AA4">
        <w:rPr>
          <w:rFonts w:ascii="Bookman Old Style" w:hAnsi="Bookman Old Style"/>
        </w:rPr>
        <w:t xml:space="preserve">AAA. </w:t>
      </w:r>
      <w:r w:rsidR="00E72F24" w:rsidRPr="00817AA4">
        <w:rPr>
          <w:rFonts w:ascii="Bookman Old Style" w:hAnsi="Bookman Old Style"/>
        </w:rPr>
        <w:t>The firm shall play active role between buyer and seller upon preparation of contract terms and conditions.</w:t>
      </w:r>
    </w:p>
    <w:p w:rsidR="00703BA8" w:rsidRPr="00817AA4" w:rsidRDefault="00703BA8" w:rsidP="008E227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visual inspection of aircraft for physical condition and </w:t>
      </w:r>
      <w:r w:rsidR="008E2274" w:rsidRPr="00817AA4">
        <w:rPr>
          <w:rFonts w:ascii="Bookman Old Style" w:hAnsi="Bookman Old Style"/>
        </w:rPr>
        <w:t>defect</w:t>
      </w:r>
      <w:r w:rsidRPr="00817AA4">
        <w:rPr>
          <w:rFonts w:ascii="Bookman Old Style" w:hAnsi="Bookman Old Style"/>
        </w:rPr>
        <w:t xml:space="preserve"> will be done by Ariana team, and firm shall facilitate the process.</w:t>
      </w:r>
    </w:p>
    <w:p w:rsidR="00A071B2" w:rsidRPr="00817AA4" w:rsidRDefault="00703BA8" w:rsidP="00BF1C4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test flight </w:t>
      </w:r>
      <w:r w:rsidR="00A071B2" w:rsidRPr="00817AA4">
        <w:rPr>
          <w:rFonts w:ascii="Bookman Old Style" w:hAnsi="Bookman Old Style"/>
        </w:rPr>
        <w:t xml:space="preserve">will be performed by the </w:t>
      </w:r>
      <w:r w:rsidRPr="00817AA4">
        <w:rPr>
          <w:rFonts w:ascii="Bookman Old Style" w:hAnsi="Bookman Old Style"/>
        </w:rPr>
        <w:t>firm recruited pilot</w:t>
      </w:r>
      <w:r w:rsidR="00A071B2" w:rsidRPr="00817AA4">
        <w:rPr>
          <w:rFonts w:ascii="Bookman Old Style" w:hAnsi="Bookman Old Style"/>
        </w:rPr>
        <w:t xml:space="preserve">, however Ariana </w:t>
      </w:r>
      <w:r w:rsidR="00C957F1" w:rsidRPr="00817AA4">
        <w:rPr>
          <w:rFonts w:ascii="Bookman Old Style" w:hAnsi="Bookman Old Style"/>
        </w:rPr>
        <w:t>may</w:t>
      </w:r>
      <w:r w:rsidR="00A071B2" w:rsidRPr="00817AA4">
        <w:rPr>
          <w:rFonts w:ascii="Bookman Old Style" w:hAnsi="Bookman Old Style"/>
        </w:rPr>
        <w:t xml:space="preserve"> send his technical team to </w:t>
      </w:r>
      <w:r w:rsidR="00FB5CB1" w:rsidRPr="00817AA4">
        <w:rPr>
          <w:rFonts w:ascii="Bookman Old Style" w:hAnsi="Bookman Old Style"/>
        </w:rPr>
        <w:t>participate</w:t>
      </w:r>
      <w:r w:rsidR="00A071B2" w:rsidRPr="00817AA4">
        <w:rPr>
          <w:rFonts w:ascii="Bookman Old Style" w:hAnsi="Bookman Old Style"/>
        </w:rPr>
        <w:t xml:space="preserve"> the process </w:t>
      </w:r>
      <w:r w:rsidR="002A573B" w:rsidRPr="00817AA4">
        <w:rPr>
          <w:rFonts w:ascii="Bookman Old Style" w:hAnsi="Bookman Old Style"/>
        </w:rPr>
        <w:t>at its own cost</w:t>
      </w:r>
      <w:r w:rsidR="00625C50" w:rsidRPr="00817AA4">
        <w:rPr>
          <w:rFonts w:ascii="Bookman Old Style" w:hAnsi="Bookman Old Style"/>
        </w:rPr>
        <w:t xml:space="preserve"> (buyer cost)</w:t>
      </w:r>
      <w:r w:rsidR="002A573B" w:rsidRPr="00817AA4">
        <w:rPr>
          <w:rFonts w:ascii="Bookman Old Style" w:hAnsi="Bookman Old Style"/>
        </w:rPr>
        <w:t xml:space="preserve">. </w:t>
      </w:r>
    </w:p>
    <w:p w:rsidR="00FB5CB1" w:rsidRPr="00817AA4" w:rsidRDefault="00FB5CB1" w:rsidP="00BF1C4B">
      <w:pPr>
        <w:spacing w:line="276" w:lineRule="auto"/>
        <w:jc w:val="both"/>
        <w:rPr>
          <w:rFonts w:ascii="Bookman Old Style" w:hAnsi="Bookman Old Style"/>
        </w:rPr>
      </w:pPr>
    </w:p>
    <w:p w:rsidR="00FB5CB1" w:rsidRPr="00817AA4" w:rsidRDefault="00FB5CB1" w:rsidP="00BF1C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  <w:r w:rsidRPr="00817AA4">
        <w:rPr>
          <w:rFonts w:ascii="Bookman Old Style" w:hAnsi="Bookman Old Style"/>
          <w:b/>
          <w:bCs/>
          <w:color w:val="5B9BD5" w:themeColor="accent1"/>
        </w:rPr>
        <w:t>Selection Criterion</w:t>
      </w:r>
      <w:r w:rsidR="006039F9" w:rsidRPr="00817AA4">
        <w:rPr>
          <w:rFonts w:ascii="Bookman Old Style" w:hAnsi="Bookman Old Style"/>
          <w:b/>
          <w:bCs/>
          <w:color w:val="5B9BD5" w:themeColor="accent1"/>
        </w:rPr>
        <w:t>s</w:t>
      </w:r>
      <w:r w:rsidRPr="00817AA4">
        <w:rPr>
          <w:rFonts w:ascii="Bookman Old Style" w:hAnsi="Bookman Old Style"/>
          <w:b/>
          <w:bCs/>
          <w:color w:val="5B9BD5" w:themeColor="accent1"/>
        </w:rPr>
        <w:t xml:space="preserve"> of the </w:t>
      </w:r>
      <w:r w:rsidR="006039F9" w:rsidRPr="00817AA4">
        <w:rPr>
          <w:rFonts w:ascii="Bookman Old Style" w:hAnsi="Bookman Old Style"/>
          <w:b/>
          <w:bCs/>
          <w:color w:val="5B9BD5" w:themeColor="accent1"/>
        </w:rPr>
        <w:t>tenderer (firms)</w:t>
      </w:r>
      <w:r w:rsidR="00507CEB" w:rsidRPr="00817AA4">
        <w:rPr>
          <w:rFonts w:ascii="Bookman Old Style" w:hAnsi="Bookman Old Style"/>
          <w:b/>
          <w:bCs/>
          <w:color w:val="5B9BD5" w:themeColor="accent1"/>
        </w:rPr>
        <w:t xml:space="preserve"> is supported by submission of below documents:</w:t>
      </w:r>
    </w:p>
    <w:p w:rsidR="008E2274" w:rsidRPr="00817AA4" w:rsidRDefault="008E2274" w:rsidP="008E2274">
      <w:pPr>
        <w:pStyle w:val="ListParagraph"/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</w:p>
    <w:p w:rsidR="00FB5CB1" w:rsidRPr="00817AA4" w:rsidRDefault="006039F9" w:rsidP="00BF1C4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Submission</w:t>
      </w:r>
      <w:r w:rsidR="00FB5CB1" w:rsidRPr="00817AA4">
        <w:rPr>
          <w:rFonts w:ascii="Bookman Old Style" w:hAnsi="Bookman Old Style"/>
        </w:rPr>
        <w:t xml:space="preserve"> of signed </w:t>
      </w:r>
      <w:r w:rsidR="00691FAB" w:rsidRPr="00817AA4">
        <w:rPr>
          <w:rFonts w:ascii="Bookman Old Style" w:hAnsi="Bookman Old Style"/>
        </w:rPr>
        <w:t>Term of Reference (</w:t>
      </w:r>
      <w:proofErr w:type="spellStart"/>
      <w:r w:rsidR="00691FAB" w:rsidRPr="00817AA4">
        <w:rPr>
          <w:rFonts w:ascii="Bookman Old Style" w:hAnsi="Bookman Old Style"/>
        </w:rPr>
        <w:t>ToR</w:t>
      </w:r>
      <w:proofErr w:type="spellEnd"/>
      <w:r w:rsidR="00691FAB" w:rsidRPr="00817AA4">
        <w:rPr>
          <w:rFonts w:ascii="Bookman Old Style" w:hAnsi="Bookman Old Style"/>
        </w:rPr>
        <w:t xml:space="preserve">) </w:t>
      </w:r>
      <w:r w:rsidR="00FB5CB1" w:rsidRPr="00817AA4">
        <w:rPr>
          <w:rFonts w:ascii="Bookman Old Style" w:hAnsi="Bookman Old Style"/>
        </w:rPr>
        <w:t xml:space="preserve">with </w:t>
      </w:r>
      <w:r w:rsidR="00323D98" w:rsidRPr="00817AA4">
        <w:rPr>
          <w:rFonts w:ascii="Bookman Old Style" w:hAnsi="Bookman Old Style"/>
        </w:rPr>
        <w:t>supporting</w:t>
      </w:r>
      <w:r w:rsidR="00FB5CB1" w:rsidRPr="00817AA4">
        <w:rPr>
          <w:rFonts w:ascii="Bookman Old Style" w:hAnsi="Bookman Old Style"/>
        </w:rPr>
        <w:t xml:space="preserve"> documents</w:t>
      </w:r>
      <w:r w:rsidR="00401A2C" w:rsidRPr="00817AA4">
        <w:rPr>
          <w:rFonts w:ascii="Bookman Old Style" w:hAnsi="Bookman Old Style"/>
        </w:rPr>
        <w:t xml:space="preserve">, </w:t>
      </w:r>
      <w:r w:rsidR="00323D98" w:rsidRPr="00817AA4">
        <w:rPr>
          <w:rFonts w:ascii="Bookman Old Style" w:hAnsi="Bookman Old Style"/>
        </w:rPr>
        <w:t xml:space="preserve">financial proposal </w:t>
      </w:r>
      <w:r w:rsidR="00FB5CB1" w:rsidRPr="00817AA4">
        <w:rPr>
          <w:rFonts w:ascii="Bookman Old Style" w:hAnsi="Bookman Old Style"/>
        </w:rPr>
        <w:t>and information responding to above requirements.</w:t>
      </w:r>
    </w:p>
    <w:p w:rsidR="006750D0" w:rsidRPr="00817AA4" w:rsidRDefault="006750D0" w:rsidP="00BF1C4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Submission of License, Work Permit or any similar certificates </w:t>
      </w:r>
    </w:p>
    <w:p w:rsidR="00FB5CB1" w:rsidRPr="00817AA4" w:rsidRDefault="00FB5CB1" w:rsidP="00BF1C4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List of its purchased aircra</w:t>
      </w:r>
      <w:r w:rsidR="00C957F1" w:rsidRPr="00817AA4">
        <w:rPr>
          <w:rFonts w:ascii="Bookman Old Style" w:hAnsi="Bookman Old Style"/>
        </w:rPr>
        <w:t xml:space="preserve">fts in last </w:t>
      </w:r>
      <w:r w:rsidR="006750D0" w:rsidRPr="00817AA4">
        <w:rPr>
          <w:rFonts w:ascii="Bookman Old Style" w:hAnsi="Bookman Old Style"/>
        </w:rPr>
        <w:t>one year is</w:t>
      </w:r>
      <w:r w:rsidRPr="00817AA4">
        <w:rPr>
          <w:rFonts w:ascii="Bookman Old Style" w:hAnsi="Bookman Old Style"/>
        </w:rPr>
        <w:t xml:space="preserve"> </w:t>
      </w:r>
      <w:r w:rsidR="006750D0" w:rsidRPr="00817AA4">
        <w:rPr>
          <w:rFonts w:ascii="Bookman Old Style" w:hAnsi="Bookman Old Style"/>
        </w:rPr>
        <w:t>valuable</w:t>
      </w:r>
      <w:r w:rsidRPr="00817AA4">
        <w:rPr>
          <w:rFonts w:ascii="Bookman Old Style" w:hAnsi="Bookman Old Style"/>
        </w:rPr>
        <w:t xml:space="preserve"> criteria to prove experience of</w:t>
      </w:r>
      <w:r w:rsidR="00507CEB" w:rsidRPr="00817AA4">
        <w:rPr>
          <w:rFonts w:ascii="Bookman Old Style" w:hAnsi="Bookman Old Style"/>
        </w:rPr>
        <w:t xml:space="preserve"> a</w:t>
      </w:r>
      <w:r w:rsidRPr="00817AA4">
        <w:rPr>
          <w:rFonts w:ascii="Bookman Old Style" w:hAnsi="Bookman Old Style"/>
        </w:rPr>
        <w:t xml:space="preserve"> </w:t>
      </w:r>
      <w:r w:rsidR="006039F9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. </w:t>
      </w:r>
    </w:p>
    <w:p w:rsidR="00FB5CB1" w:rsidRPr="00817AA4" w:rsidRDefault="00507CEB" w:rsidP="00BF1C4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List of available aircrafts close to requirements of Ariana is a plus point.</w:t>
      </w:r>
      <w:r w:rsidR="006039F9" w:rsidRPr="00817AA4">
        <w:rPr>
          <w:rFonts w:ascii="Bookman Old Style" w:hAnsi="Bookman Old Style"/>
        </w:rPr>
        <w:t xml:space="preserve"> (If not provided </w:t>
      </w:r>
      <w:r w:rsidR="00885AD6" w:rsidRPr="00817AA4">
        <w:rPr>
          <w:rFonts w:ascii="Bookman Old Style" w:hAnsi="Bookman Old Style"/>
        </w:rPr>
        <w:t>can’t</w:t>
      </w:r>
      <w:r w:rsidR="006039F9" w:rsidRPr="00817AA4">
        <w:rPr>
          <w:rFonts w:ascii="Bookman Old Style" w:hAnsi="Bookman Old Style"/>
        </w:rPr>
        <w:t xml:space="preserve"> be reason of </w:t>
      </w:r>
      <w:r w:rsidR="006750D0" w:rsidRPr="00817AA4">
        <w:rPr>
          <w:rFonts w:ascii="Bookman Old Style" w:hAnsi="Bookman Old Style"/>
        </w:rPr>
        <w:t xml:space="preserve">firm’s </w:t>
      </w:r>
      <w:r w:rsidR="006039F9" w:rsidRPr="00817AA4">
        <w:rPr>
          <w:rFonts w:ascii="Bookman Old Style" w:hAnsi="Bookman Old Style"/>
        </w:rPr>
        <w:t>disqualification</w:t>
      </w:r>
      <w:r w:rsidR="006750D0" w:rsidRPr="00817AA4">
        <w:rPr>
          <w:rFonts w:ascii="Bookman Old Style" w:hAnsi="Bookman Old Style"/>
        </w:rPr>
        <w:t xml:space="preserve"> however</w:t>
      </w:r>
      <w:r w:rsidR="006039F9" w:rsidRPr="00817AA4">
        <w:rPr>
          <w:rFonts w:ascii="Bookman Old Style" w:hAnsi="Bookman Old Style"/>
        </w:rPr>
        <w:t xml:space="preserve"> the list may be provided during evaluation process by </w:t>
      </w:r>
      <w:r w:rsidR="006750D0" w:rsidRPr="00817AA4">
        <w:rPr>
          <w:rFonts w:ascii="Bookman Old Style" w:hAnsi="Bookman Old Style"/>
        </w:rPr>
        <w:t xml:space="preserve">the </w:t>
      </w:r>
      <w:r w:rsidR="006039F9" w:rsidRPr="00817AA4">
        <w:rPr>
          <w:rFonts w:ascii="Bookman Old Style" w:hAnsi="Bookman Old Style"/>
        </w:rPr>
        <w:t>firms).</w:t>
      </w:r>
    </w:p>
    <w:p w:rsidR="00507CEB" w:rsidRPr="00817AA4" w:rsidRDefault="006039F9" w:rsidP="00BF1C4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Draft LOI </w:t>
      </w:r>
      <w:r w:rsidR="00D703F8" w:rsidRPr="00817AA4">
        <w:rPr>
          <w:rFonts w:ascii="Bookman Old Style" w:hAnsi="Bookman Old Style"/>
        </w:rPr>
        <w:t xml:space="preserve">including term and conditions mentioned in this </w:t>
      </w:r>
      <w:proofErr w:type="spellStart"/>
      <w:r w:rsidR="00D703F8" w:rsidRPr="00817AA4">
        <w:rPr>
          <w:rFonts w:ascii="Bookman Old Style" w:hAnsi="Bookman Old Style"/>
        </w:rPr>
        <w:t>ToR</w:t>
      </w:r>
      <w:proofErr w:type="spellEnd"/>
      <w:r w:rsidR="00D703F8" w:rsidRPr="00817AA4">
        <w:rPr>
          <w:rFonts w:ascii="Bookman Old Style" w:hAnsi="Bookman Old Style"/>
        </w:rPr>
        <w:t xml:space="preserve"> plus</w:t>
      </w:r>
      <w:r w:rsidRPr="00817AA4">
        <w:rPr>
          <w:rFonts w:ascii="Bookman Old Style" w:hAnsi="Bookman Old Style"/>
        </w:rPr>
        <w:t xml:space="preserve"> </w:t>
      </w:r>
      <w:r w:rsidR="006750D0" w:rsidRPr="00817AA4">
        <w:rPr>
          <w:rFonts w:ascii="Bookman Old Style" w:hAnsi="Bookman Old Style"/>
        </w:rPr>
        <w:t xml:space="preserve">any other </w:t>
      </w:r>
      <w:r w:rsidRPr="00817AA4">
        <w:rPr>
          <w:rFonts w:ascii="Bookman Old Style" w:hAnsi="Bookman Old Style"/>
        </w:rPr>
        <w:t xml:space="preserve">additional </w:t>
      </w:r>
      <w:r w:rsidR="00D703F8" w:rsidRPr="00817AA4">
        <w:rPr>
          <w:rFonts w:ascii="Bookman Old Style" w:hAnsi="Bookman Old Style"/>
        </w:rPr>
        <w:t>terms</w:t>
      </w:r>
      <w:r w:rsidR="006750D0" w:rsidRPr="00817AA4">
        <w:rPr>
          <w:rFonts w:ascii="Bookman Old Style" w:hAnsi="Bookman Old Style"/>
        </w:rPr>
        <w:t xml:space="preserve"> </w:t>
      </w:r>
    </w:p>
    <w:p w:rsidR="00401A2C" w:rsidRPr="00817AA4" w:rsidRDefault="00401A2C" w:rsidP="00BF1C4B">
      <w:pPr>
        <w:pStyle w:val="ListParagraph"/>
        <w:spacing w:line="276" w:lineRule="auto"/>
        <w:jc w:val="both"/>
        <w:rPr>
          <w:rFonts w:ascii="Bookman Old Style" w:hAnsi="Bookman Old Style"/>
        </w:rPr>
      </w:pPr>
    </w:p>
    <w:p w:rsidR="00401A2C" w:rsidRPr="00817AA4" w:rsidRDefault="00EA0B3C" w:rsidP="00BF1C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  <w:r w:rsidRPr="00817AA4">
        <w:rPr>
          <w:rFonts w:ascii="Bookman Old Style" w:hAnsi="Bookman Old Style"/>
          <w:b/>
          <w:bCs/>
          <w:color w:val="5B9BD5" w:themeColor="accent1"/>
        </w:rPr>
        <w:lastRenderedPageBreak/>
        <w:t>Financial Proposal</w:t>
      </w:r>
    </w:p>
    <w:p w:rsidR="00C85DBC" w:rsidRPr="00817AA4" w:rsidRDefault="00401A2C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F92E54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</w:t>
      </w:r>
      <w:r w:rsidR="00D36E31" w:rsidRPr="00817AA4">
        <w:rPr>
          <w:rFonts w:ascii="Bookman Old Style" w:hAnsi="Bookman Old Style"/>
        </w:rPr>
        <w:t>shall</w:t>
      </w:r>
      <w:r w:rsidRPr="00817AA4">
        <w:rPr>
          <w:rFonts w:ascii="Bookman Old Style" w:hAnsi="Bookman Old Style"/>
        </w:rPr>
        <w:t xml:space="preserve"> provide</w:t>
      </w:r>
      <w:r w:rsidR="002B1A60" w:rsidRPr="00817AA4">
        <w:rPr>
          <w:rFonts w:ascii="Bookman Old Style" w:hAnsi="Bookman Old Style"/>
        </w:rPr>
        <w:t xml:space="preserve"> financial proposal reflecting</w:t>
      </w:r>
      <w:r w:rsidR="00C85DBC" w:rsidRPr="00817AA4">
        <w:rPr>
          <w:rFonts w:ascii="Bookman Old Style" w:hAnsi="Bookman Old Style"/>
        </w:rPr>
        <w:t>:</w:t>
      </w:r>
    </w:p>
    <w:p w:rsidR="00C85DBC" w:rsidRPr="00817AA4" w:rsidRDefault="00C85DBC" w:rsidP="00BF1C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S</w:t>
      </w:r>
      <w:r w:rsidR="00401A2C" w:rsidRPr="00817AA4">
        <w:rPr>
          <w:rFonts w:ascii="Bookman Old Style" w:hAnsi="Bookman Old Style"/>
        </w:rPr>
        <w:t xml:space="preserve">uccess fee (payable </w:t>
      </w:r>
      <w:r w:rsidRPr="00817AA4">
        <w:rPr>
          <w:rFonts w:ascii="Bookman Old Style" w:hAnsi="Bookman Old Style"/>
        </w:rPr>
        <w:t xml:space="preserve">only </w:t>
      </w:r>
      <w:r w:rsidR="00401A2C" w:rsidRPr="00817AA4">
        <w:rPr>
          <w:rFonts w:ascii="Bookman Old Style" w:hAnsi="Bookman Old Style"/>
        </w:rPr>
        <w:t xml:space="preserve">upon signing purchase agreement with </w:t>
      </w:r>
      <w:r w:rsidR="00F92E54" w:rsidRPr="00817AA4">
        <w:rPr>
          <w:rFonts w:ascii="Bookman Old Style" w:hAnsi="Bookman Old Style"/>
        </w:rPr>
        <w:t xml:space="preserve">final </w:t>
      </w:r>
      <w:r w:rsidR="00401A2C" w:rsidRPr="00817AA4">
        <w:rPr>
          <w:rFonts w:ascii="Bookman Old Style" w:hAnsi="Bookman Old Style"/>
        </w:rPr>
        <w:t>seller</w:t>
      </w:r>
      <w:r w:rsidRPr="00817AA4">
        <w:rPr>
          <w:rFonts w:ascii="Bookman Old Style" w:hAnsi="Bookman Old Style"/>
        </w:rPr>
        <w:t xml:space="preserve"> and delivery of aircraft to Ariana</w:t>
      </w:r>
      <w:r w:rsidR="00401A2C" w:rsidRPr="00817AA4">
        <w:rPr>
          <w:rFonts w:ascii="Bookman Old Style" w:hAnsi="Bookman Old Style"/>
        </w:rPr>
        <w:t xml:space="preserve">)  and </w:t>
      </w:r>
    </w:p>
    <w:p w:rsidR="00401A2C" w:rsidRPr="00817AA4" w:rsidRDefault="00C85DBC" w:rsidP="00BF1C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N</w:t>
      </w:r>
      <w:r w:rsidR="00401A2C" w:rsidRPr="00817AA4">
        <w:rPr>
          <w:rFonts w:ascii="Bookman Old Style" w:hAnsi="Bookman Old Style"/>
        </w:rPr>
        <w:t xml:space="preserve">on-refundable costs in a </w:t>
      </w:r>
      <w:r w:rsidR="00E72F24" w:rsidRPr="00817AA4">
        <w:rPr>
          <w:rFonts w:ascii="Bookman Old Style" w:hAnsi="Bookman Old Style"/>
        </w:rPr>
        <w:t>detailed</w:t>
      </w:r>
      <w:r w:rsidRPr="00817AA4">
        <w:rPr>
          <w:rFonts w:ascii="Bookman Old Style" w:hAnsi="Bookman Old Style"/>
        </w:rPr>
        <w:t xml:space="preserve"> </w:t>
      </w:r>
      <w:r w:rsidR="00401A2C" w:rsidRPr="00817AA4">
        <w:rPr>
          <w:rFonts w:ascii="Bookman Old Style" w:hAnsi="Bookman Old Style"/>
        </w:rPr>
        <w:t xml:space="preserve">sheet for above </w:t>
      </w:r>
      <w:r w:rsidR="00D36E31" w:rsidRPr="00817AA4">
        <w:rPr>
          <w:rFonts w:ascii="Bookman Old Style" w:hAnsi="Bookman Old Style"/>
        </w:rPr>
        <w:t xml:space="preserve">mentioned </w:t>
      </w:r>
      <w:r w:rsidR="00401A2C" w:rsidRPr="00817AA4">
        <w:rPr>
          <w:rFonts w:ascii="Bookman Old Style" w:hAnsi="Bookman Old Style"/>
        </w:rPr>
        <w:t xml:space="preserve">services. </w:t>
      </w:r>
    </w:p>
    <w:p w:rsidR="004E7B5F" w:rsidRPr="00817AA4" w:rsidRDefault="004E7B5F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AAA will provide an official LOI to the </w:t>
      </w:r>
      <w:r w:rsidR="004A4C95" w:rsidRPr="00817AA4">
        <w:rPr>
          <w:rFonts w:ascii="Bookman Old Style" w:hAnsi="Bookman Old Style"/>
        </w:rPr>
        <w:t>firm</w:t>
      </w:r>
      <w:r w:rsidRPr="00817AA4">
        <w:rPr>
          <w:rFonts w:ascii="Bookman Old Style" w:hAnsi="Bookman Old Style"/>
        </w:rPr>
        <w:t xml:space="preserve"> to ensure the purchase, not requesting an advance or reques</w:t>
      </w:r>
      <w:r w:rsidR="006817CB" w:rsidRPr="00817AA4">
        <w:rPr>
          <w:rFonts w:ascii="Bookman Old Style" w:hAnsi="Bookman Old Style"/>
        </w:rPr>
        <w:t>ting small advance money by tenderer/firms</w:t>
      </w:r>
      <w:r w:rsidRPr="00817AA4">
        <w:rPr>
          <w:rFonts w:ascii="Bookman Old Style" w:hAnsi="Bookman Old Style"/>
        </w:rPr>
        <w:t xml:space="preserve"> is a plus point and may affect the final selection process. </w:t>
      </w:r>
    </w:p>
    <w:p w:rsidR="008100F4" w:rsidRPr="00817AA4" w:rsidRDefault="002B1A60" w:rsidP="00BF1C4B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After contract signature, a</w:t>
      </w:r>
      <w:r w:rsidR="008100F4" w:rsidRPr="00817AA4">
        <w:rPr>
          <w:rFonts w:ascii="Bookman Old Style" w:hAnsi="Bookman Old Style"/>
        </w:rPr>
        <w:t xml:space="preserve"> reimbursable cost </w:t>
      </w:r>
      <w:r w:rsidR="00E72F24" w:rsidRPr="00817AA4">
        <w:rPr>
          <w:rFonts w:ascii="Bookman Old Style" w:hAnsi="Bookman Old Style"/>
        </w:rPr>
        <w:t>shall</w:t>
      </w:r>
      <w:r w:rsidR="008100F4" w:rsidRPr="00817AA4">
        <w:rPr>
          <w:rFonts w:ascii="Bookman Old Style" w:hAnsi="Bookman Old Style"/>
        </w:rPr>
        <w:t xml:space="preserve"> be paid to firm within 10 days after </w:t>
      </w:r>
      <w:r w:rsidR="00944748">
        <w:rPr>
          <w:rFonts w:ascii="Bookman Old Style" w:hAnsi="Bookman Old Style"/>
        </w:rPr>
        <w:t xml:space="preserve">services rendering </w:t>
      </w:r>
      <w:r w:rsidR="00E72F24" w:rsidRPr="00817AA4">
        <w:rPr>
          <w:rFonts w:ascii="Bookman Old Style" w:hAnsi="Bookman Old Style"/>
        </w:rPr>
        <w:t xml:space="preserve">and expense’s </w:t>
      </w:r>
      <w:r w:rsidR="008100F4" w:rsidRPr="00817AA4">
        <w:rPr>
          <w:rFonts w:ascii="Bookman Old Style" w:hAnsi="Bookman Old Style"/>
        </w:rPr>
        <w:t>occurrence</w:t>
      </w:r>
      <w:r w:rsidR="00E72F24" w:rsidRPr="00817AA4">
        <w:rPr>
          <w:rFonts w:ascii="Bookman Old Style" w:hAnsi="Bookman Old Style"/>
        </w:rPr>
        <w:t xml:space="preserve"> </w:t>
      </w:r>
      <w:r w:rsidRPr="00817AA4">
        <w:rPr>
          <w:rFonts w:ascii="Bookman Old Style" w:hAnsi="Bookman Old Style"/>
        </w:rPr>
        <w:t>by Ariana</w:t>
      </w:r>
      <w:r w:rsidR="008100F4" w:rsidRPr="00817AA4">
        <w:rPr>
          <w:rFonts w:ascii="Bookman Old Style" w:hAnsi="Bookman Old Style"/>
        </w:rPr>
        <w:t xml:space="preserve">. </w:t>
      </w:r>
    </w:p>
    <w:p w:rsidR="004E7B5F" w:rsidRPr="00817AA4" w:rsidRDefault="004E7B5F" w:rsidP="00BF1C4B">
      <w:pPr>
        <w:spacing w:line="276" w:lineRule="auto"/>
        <w:jc w:val="both"/>
        <w:rPr>
          <w:rFonts w:ascii="Bookman Old Style" w:hAnsi="Bookman Old Style"/>
          <w:color w:val="FF0000"/>
        </w:rPr>
      </w:pPr>
      <w:r w:rsidRPr="00817AA4">
        <w:rPr>
          <w:rFonts w:ascii="Bookman Old Style" w:hAnsi="Bookman Old Style"/>
          <w:color w:val="FF0000"/>
        </w:rPr>
        <w:t>The cost shall be in USD as below format</w:t>
      </w:r>
      <w:r w:rsidR="002B1A60" w:rsidRPr="00817AA4">
        <w:rPr>
          <w:rFonts w:ascii="Bookman Old Style" w:hAnsi="Bookman Old Style"/>
          <w:color w:val="FF0000"/>
        </w:rPr>
        <w:t xml:space="preserve">, </w:t>
      </w:r>
      <w:proofErr w:type="gramStart"/>
      <w:r w:rsidR="002B1A60" w:rsidRPr="00C50F37">
        <w:rPr>
          <w:rFonts w:ascii="Bookman Old Style" w:hAnsi="Bookman Old Style"/>
          <w:color w:val="FF0000"/>
          <w:sz w:val="18"/>
          <w:szCs w:val="18"/>
        </w:rPr>
        <w:t>A</w:t>
      </w:r>
      <w:proofErr w:type="gramEnd"/>
      <w:r w:rsidR="002B1A60" w:rsidRPr="00C50F37">
        <w:rPr>
          <w:rFonts w:ascii="Bookman Old Style" w:hAnsi="Bookman Old Style"/>
          <w:color w:val="FF0000"/>
          <w:sz w:val="18"/>
          <w:szCs w:val="18"/>
        </w:rPr>
        <w:t xml:space="preserve"> separate sheet can be used</w:t>
      </w:r>
      <w:r w:rsidRPr="00C50F37">
        <w:rPr>
          <w:rFonts w:ascii="Bookman Old Style" w:hAnsi="Bookman Old Style"/>
          <w:color w:val="FF0000"/>
          <w:sz w:val="18"/>
          <w:szCs w:val="18"/>
        </w:rPr>
        <w:t>:</w:t>
      </w:r>
    </w:p>
    <w:p w:rsidR="004E7B5F" w:rsidRPr="00817AA4" w:rsidRDefault="007C087F" w:rsidP="00BF1C4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Overall </w:t>
      </w:r>
      <w:r w:rsidR="004E7B5F" w:rsidRPr="00817AA4">
        <w:rPr>
          <w:rFonts w:ascii="Bookman Old Style" w:hAnsi="Bookman Old Style"/>
        </w:rPr>
        <w:t xml:space="preserve">Acquisition Cost (Success Fee): </w:t>
      </w:r>
      <w:r w:rsidR="002B1A60" w:rsidRPr="00817AA4">
        <w:rPr>
          <w:rFonts w:ascii="Bookman Old Style" w:hAnsi="Bookman Old Style"/>
          <w:i/>
          <w:iCs/>
        </w:rPr>
        <w:t>Here-</w:t>
      </w:r>
      <w:r w:rsidR="004E7B5F" w:rsidRPr="00817AA4">
        <w:rPr>
          <w:rFonts w:ascii="Bookman Old Style" w:hAnsi="Bookman Old Style"/>
          <w:i/>
          <w:iCs/>
        </w:rPr>
        <w:t>Amount in USD</w:t>
      </w:r>
    </w:p>
    <w:p w:rsidR="004E7B5F" w:rsidRPr="00817AA4" w:rsidRDefault="004E7B5F" w:rsidP="00BF1C4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Fixed Cost and Non Refundable Cost (Marketing</w:t>
      </w:r>
      <w:r w:rsidR="007C087F" w:rsidRPr="00817AA4">
        <w:rPr>
          <w:rFonts w:ascii="Bookman Old Style" w:hAnsi="Bookman Old Style"/>
        </w:rPr>
        <w:t>,</w:t>
      </w:r>
      <w:r w:rsidR="006817CB" w:rsidRPr="00817AA4">
        <w:rPr>
          <w:rFonts w:ascii="Bookman Old Style" w:hAnsi="Bookman Old Style"/>
        </w:rPr>
        <w:t xml:space="preserve"> Travels,</w:t>
      </w:r>
      <w:r w:rsidR="007C087F" w:rsidRPr="00817AA4">
        <w:rPr>
          <w:rFonts w:ascii="Bookman Old Style" w:hAnsi="Bookman Old Style"/>
        </w:rPr>
        <w:t xml:space="preserve"> Specific Activities</w:t>
      </w:r>
      <w:r w:rsidRPr="00817AA4">
        <w:rPr>
          <w:rFonts w:ascii="Bookman Old Style" w:hAnsi="Bookman Old Style"/>
        </w:rPr>
        <w:t xml:space="preserve"> and Sourcing): </w:t>
      </w:r>
      <w:r w:rsidR="002B1A60" w:rsidRPr="00817AA4">
        <w:rPr>
          <w:rFonts w:ascii="Bookman Old Style" w:hAnsi="Bookman Old Style"/>
          <w:i/>
          <w:iCs/>
        </w:rPr>
        <w:t>Here</w:t>
      </w:r>
      <w:r w:rsidR="002B1A60" w:rsidRPr="00817AA4">
        <w:rPr>
          <w:rFonts w:ascii="Bookman Old Style" w:hAnsi="Bookman Old Style"/>
        </w:rPr>
        <w:t>-</w:t>
      </w:r>
      <w:r w:rsidR="007C087F" w:rsidRPr="00817AA4">
        <w:rPr>
          <w:rFonts w:ascii="Bookman Old Style" w:hAnsi="Bookman Old Style"/>
          <w:i/>
          <w:iCs/>
        </w:rPr>
        <w:t>Amount in USD</w:t>
      </w:r>
    </w:p>
    <w:p w:rsidR="00B73507" w:rsidRPr="00817AA4" w:rsidRDefault="00B73507" w:rsidP="00BF1C4B">
      <w:pPr>
        <w:pStyle w:val="ListParagraph"/>
        <w:spacing w:line="276" w:lineRule="auto"/>
        <w:jc w:val="both"/>
        <w:rPr>
          <w:rFonts w:ascii="Bookman Old Style" w:hAnsi="Bookman Old Style"/>
        </w:rPr>
      </w:pPr>
    </w:p>
    <w:p w:rsidR="009B1D82" w:rsidRPr="00817AA4" w:rsidRDefault="008100F4" w:rsidP="00BF1C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  <w:r w:rsidRPr="00817AA4">
        <w:rPr>
          <w:rFonts w:ascii="Bookman Old Style" w:hAnsi="Bookman Old Style"/>
          <w:b/>
          <w:bCs/>
          <w:color w:val="5B9BD5" w:themeColor="accent1"/>
        </w:rPr>
        <w:t>Location of Delivery and Time Constrain</w:t>
      </w:r>
    </w:p>
    <w:p w:rsidR="00EA0B3C" w:rsidRPr="00817AA4" w:rsidRDefault="00043573" w:rsidP="00EA0B3C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Ariana team needs to visually conduct physical check of target aircraft found by facilitator in countries with possible and fastest access. Ariana prefer</w:t>
      </w:r>
      <w:r w:rsidR="00FC3EAE" w:rsidRPr="00817AA4">
        <w:rPr>
          <w:rFonts w:ascii="Bookman Old Style" w:hAnsi="Bookman Old Style"/>
        </w:rPr>
        <w:t>s</w:t>
      </w:r>
      <w:r w:rsidRPr="00817AA4">
        <w:rPr>
          <w:rFonts w:ascii="Bookman Old Style" w:hAnsi="Bookman Old Style"/>
        </w:rPr>
        <w:t xml:space="preserve"> to have flight test and delivery</w:t>
      </w:r>
      <w:r w:rsidR="00FC3EAE" w:rsidRPr="00817AA4">
        <w:rPr>
          <w:rFonts w:ascii="Bookman Old Style" w:hAnsi="Bookman Old Style"/>
        </w:rPr>
        <w:t xml:space="preserve"> of aircrafts</w:t>
      </w:r>
      <w:r w:rsidRPr="00817AA4">
        <w:rPr>
          <w:rFonts w:ascii="Bookman Old Style" w:hAnsi="Bookman Old Style"/>
        </w:rPr>
        <w:t xml:space="preserve"> in nearby countries like </w:t>
      </w:r>
      <w:r w:rsidR="00421854" w:rsidRPr="00817AA4">
        <w:rPr>
          <w:rFonts w:ascii="Bookman Old Style" w:hAnsi="Bookman Old Style"/>
        </w:rPr>
        <w:t xml:space="preserve">UAE, Jordan, Turkey, India, </w:t>
      </w:r>
      <w:r w:rsidR="00FC3EAE" w:rsidRPr="00817AA4">
        <w:rPr>
          <w:rFonts w:ascii="Bookman Old Style" w:hAnsi="Bookman Old Style"/>
        </w:rPr>
        <w:t xml:space="preserve">Moscow-Russia and other countries </w:t>
      </w:r>
      <w:r w:rsidR="002B1A60" w:rsidRPr="00817AA4">
        <w:rPr>
          <w:rFonts w:ascii="Bookman Old Style" w:hAnsi="Bookman Old Style"/>
        </w:rPr>
        <w:t>in close proximity.</w:t>
      </w:r>
      <w:r w:rsidR="00FC3EAE" w:rsidRPr="00817AA4">
        <w:rPr>
          <w:rFonts w:ascii="Bookman Old Style" w:hAnsi="Bookman Old Style"/>
        </w:rPr>
        <w:t xml:space="preserve"> </w:t>
      </w:r>
    </w:p>
    <w:p w:rsidR="007A3596" w:rsidRPr="00817AA4" w:rsidRDefault="007A3596" w:rsidP="00EA0B3C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The </w:t>
      </w:r>
      <w:r w:rsidR="002B1A60" w:rsidRPr="00817AA4">
        <w:rPr>
          <w:rFonts w:ascii="Bookman Old Style" w:hAnsi="Bookman Old Style"/>
        </w:rPr>
        <w:t xml:space="preserve">winner </w:t>
      </w:r>
      <w:r w:rsidRPr="00817AA4">
        <w:rPr>
          <w:rFonts w:ascii="Bookman Old Style" w:hAnsi="Bookman Old Style"/>
        </w:rPr>
        <w:t>firm is responsible to find and provide potential aircrafts list to Ariana as per provided requirements within 6 weeks.</w:t>
      </w:r>
    </w:p>
    <w:p w:rsidR="00EA0B3C" w:rsidRPr="00817AA4" w:rsidRDefault="00EA0B3C" w:rsidP="00EA0B3C">
      <w:p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Negotiated aircraft shall be available for delivery to Ariana (max) within next 2-3 months after agreement signature between buyer and seller. </w:t>
      </w:r>
    </w:p>
    <w:p w:rsidR="00EA0B3C" w:rsidRPr="00817AA4" w:rsidRDefault="00EA0B3C" w:rsidP="00BF1C4B">
      <w:pPr>
        <w:spacing w:line="276" w:lineRule="auto"/>
        <w:ind w:left="360"/>
        <w:jc w:val="both"/>
        <w:rPr>
          <w:rFonts w:ascii="Bookman Old Style" w:hAnsi="Bookman Old Style"/>
          <w:b/>
          <w:bCs/>
          <w:color w:val="5B9BD5" w:themeColor="accent1"/>
        </w:rPr>
      </w:pPr>
    </w:p>
    <w:p w:rsidR="008100F4" w:rsidRPr="00817AA4" w:rsidRDefault="008100F4" w:rsidP="00C50F3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FF0000"/>
        </w:rPr>
      </w:pPr>
      <w:r w:rsidRPr="00817AA4">
        <w:rPr>
          <w:rFonts w:ascii="Bookman Old Style" w:hAnsi="Bookman Old Style"/>
          <w:b/>
          <w:bCs/>
          <w:color w:val="FF0000"/>
        </w:rPr>
        <w:t xml:space="preserve">Final Product/ Services Expected </w:t>
      </w:r>
      <w:r w:rsidR="00C50F37">
        <w:rPr>
          <w:rFonts w:ascii="Bookman Old Style" w:hAnsi="Bookman Old Style"/>
          <w:b/>
          <w:bCs/>
          <w:color w:val="FF0000"/>
        </w:rPr>
        <w:t>from the</w:t>
      </w:r>
      <w:r w:rsidRPr="00817AA4">
        <w:rPr>
          <w:rFonts w:ascii="Bookman Old Style" w:hAnsi="Bookman Old Style"/>
          <w:b/>
          <w:bCs/>
          <w:color w:val="FF0000"/>
        </w:rPr>
        <w:t xml:space="preserve"> Firm</w:t>
      </w:r>
    </w:p>
    <w:p w:rsidR="00FC3EAE" w:rsidRPr="00817AA4" w:rsidRDefault="00BC4603" w:rsidP="00BF1C4B">
      <w:pPr>
        <w:spacing w:line="276" w:lineRule="auto"/>
        <w:ind w:left="360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For Successful completion of the project, firm is expected to perform below deliverables:</w:t>
      </w:r>
    </w:p>
    <w:p w:rsidR="00BC4603" w:rsidRPr="00817AA4" w:rsidRDefault="00BC4603" w:rsidP="00BF1C4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Delivery of two aircrafts as per specifications </w:t>
      </w:r>
      <w:r w:rsidR="00EA0B3C" w:rsidRPr="00817AA4">
        <w:rPr>
          <w:rFonts w:ascii="Bookman Old Style" w:hAnsi="Bookman Old Style"/>
        </w:rPr>
        <w:t>(buy first available aircraft and move for next approach is okay to Ariana)</w:t>
      </w:r>
    </w:p>
    <w:p w:rsidR="00443280" w:rsidRPr="00817AA4" w:rsidRDefault="00BC4603" w:rsidP="00BF1C4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Submission of required drafts document</w:t>
      </w:r>
      <w:r w:rsidR="00443280" w:rsidRPr="00817AA4">
        <w:rPr>
          <w:rFonts w:ascii="Bookman Old Style" w:hAnsi="Bookman Old Style"/>
        </w:rPr>
        <w:t xml:space="preserve"> and </w:t>
      </w:r>
      <w:r w:rsidR="00EA0B3C" w:rsidRPr="00817AA4">
        <w:rPr>
          <w:rFonts w:ascii="Bookman Old Style" w:hAnsi="Bookman Old Style"/>
        </w:rPr>
        <w:t xml:space="preserve">draft </w:t>
      </w:r>
      <w:r w:rsidR="00443280" w:rsidRPr="00817AA4">
        <w:rPr>
          <w:rFonts w:ascii="Bookman Old Style" w:hAnsi="Bookman Old Style"/>
        </w:rPr>
        <w:t>agreement</w:t>
      </w:r>
      <w:r w:rsidRPr="00817AA4">
        <w:rPr>
          <w:rFonts w:ascii="Bookman Old Style" w:hAnsi="Bookman Old Style"/>
        </w:rPr>
        <w:t xml:space="preserve"> </w:t>
      </w:r>
      <w:r w:rsidR="00443280" w:rsidRPr="00817AA4">
        <w:rPr>
          <w:rFonts w:ascii="Bookman Old Style" w:hAnsi="Bookman Old Style"/>
        </w:rPr>
        <w:t>to Ariana for review</w:t>
      </w:r>
    </w:p>
    <w:p w:rsidR="00BC4603" w:rsidRPr="00817AA4" w:rsidRDefault="00443280" w:rsidP="00BF1C4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Provision of </w:t>
      </w:r>
      <w:r w:rsidR="00EA0B3C" w:rsidRPr="00817AA4">
        <w:rPr>
          <w:rFonts w:ascii="Bookman Old Style" w:hAnsi="Bookman Old Style"/>
        </w:rPr>
        <w:t xml:space="preserve">ownership and </w:t>
      </w:r>
      <w:r w:rsidRPr="00817AA4">
        <w:rPr>
          <w:rFonts w:ascii="Bookman Old Style" w:hAnsi="Bookman Old Style"/>
        </w:rPr>
        <w:t>legal document of aircraft</w:t>
      </w:r>
      <w:r w:rsidR="00EA0B3C" w:rsidRPr="00817AA4">
        <w:rPr>
          <w:rFonts w:ascii="Bookman Old Style" w:hAnsi="Bookman Old Style"/>
        </w:rPr>
        <w:t>s</w:t>
      </w:r>
      <w:r w:rsidRPr="00817AA4">
        <w:rPr>
          <w:rFonts w:ascii="Bookman Old Style" w:hAnsi="Bookman Old Style"/>
        </w:rPr>
        <w:t xml:space="preserve"> to Ariana </w:t>
      </w:r>
    </w:p>
    <w:p w:rsidR="00D25B91" w:rsidRPr="00817AA4" w:rsidRDefault="00443280" w:rsidP="00EA0B3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To ensure economic and transparency </w:t>
      </w:r>
      <w:r w:rsidR="00EA0B3C" w:rsidRPr="00817AA4">
        <w:rPr>
          <w:rFonts w:ascii="Bookman Old Style" w:hAnsi="Bookman Old Style"/>
        </w:rPr>
        <w:t>principles</w:t>
      </w:r>
      <w:r w:rsidRPr="00817AA4">
        <w:rPr>
          <w:rFonts w:ascii="Bookman Old Style" w:hAnsi="Bookman Old Style"/>
        </w:rPr>
        <w:t xml:space="preserve"> through all processes.</w:t>
      </w:r>
    </w:p>
    <w:p w:rsidR="00443280" w:rsidRPr="00817AA4" w:rsidRDefault="00443280" w:rsidP="00BF1C4B">
      <w:pPr>
        <w:pStyle w:val="ListParagraph"/>
        <w:spacing w:line="276" w:lineRule="auto"/>
        <w:jc w:val="both"/>
        <w:rPr>
          <w:rFonts w:ascii="Bookman Old Style" w:hAnsi="Bookman Old Style"/>
        </w:rPr>
      </w:pPr>
    </w:p>
    <w:p w:rsidR="008100F4" w:rsidRPr="00817AA4" w:rsidRDefault="008100F4" w:rsidP="00BF1C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  <w:r w:rsidRPr="00817AA4">
        <w:rPr>
          <w:rFonts w:ascii="Bookman Old Style" w:hAnsi="Bookman Old Style"/>
          <w:b/>
          <w:bCs/>
          <w:color w:val="5B9BD5" w:themeColor="accent1"/>
        </w:rPr>
        <w:t>Experienced Staffs of Firm</w:t>
      </w:r>
    </w:p>
    <w:p w:rsidR="000679E6" w:rsidRPr="00817AA4" w:rsidRDefault="00E72F33" w:rsidP="00BF1C4B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817AA4">
        <w:rPr>
          <w:rFonts w:ascii="Bookman Old Style" w:hAnsi="Bookman Old Style"/>
        </w:rPr>
        <w:lastRenderedPageBreak/>
        <w:t>The firm shall provide or already have experienced and technical staffs to perform project’s scope of services. The remuneration shall be included in the quoted prices in tendering process.</w:t>
      </w:r>
    </w:p>
    <w:p w:rsidR="00F53757" w:rsidRPr="00817AA4" w:rsidRDefault="00817AA4" w:rsidP="00BF1C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b/>
          <w:bCs/>
          <w:color w:val="5B9BD5" w:themeColor="accent1"/>
        </w:rPr>
      </w:pPr>
      <w:r>
        <w:rPr>
          <w:rFonts w:ascii="Bookman Old Style" w:hAnsi="Bookman Old Style"/>
          <w:b/>
          <w:bCs/>
          <w:color w:val="5B9BD5" w:themeColor="accent1"/>
        </w:rPr>
        <w:t>Required Aircraft Specification</w:t>
      </w:r>
      <w:r w:rsidR="00EA0B3C" w:rsidRPr="00817AA4">
        <w:rPr>
          <w:rFonts w:ascii="Bookman Old Style" w:hAnsi="Bookman Old Style"/>
          <w:b/>
          <w:bCs/>
          <w:color w:val="5B9BD5" w:themeColor="accent1"/>
        </w:rPr>
        <w:t xml:space="preserve"> for Reference</w:t>
      </w:r>
    </w:p>
    <w:p w:rsidR="009B1D82" w:rsidRPr="00817AA4" w:rsidRDefault="00827871" w:rsidP="00BF1C4B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817AA4">
        <w:rPr>
          <w:rFonts w:ascii="Bookman Old Style" w:hAnsi="Bookman Old Style"/>
          <w:b/>
          <w:bCs/>
        </w:rPr>
        <w:t xml:space="preserve">Aircraft General </w:t>
      </w:r>
      <w:r w:rsidR="005B19B9">
        <w:rPr>
          <w:rFonts w:ascii="Bookman Old Style" w:hAnsi="Bookman Old Style"/>
          <w:b/>
          <w:bCs/>
        </w:rPr>
        <w:t xml:space="preserve">Min </w:t>
      </w:r>
      <w:r w:rsidRPr="00817AA4">
        <w:rPr>
          <w:rFonts w:ascii="Bookman Old Style" w:hAnsi="Bookman Old Style"/>
          <w:b/>
          <w:bCs/>
        </w:rPr>
        <w:t xml:space="preserve">Specification (Details specification will be provided to requesting broker later) </w:t>
      </w:r>
    </w:p>
    <w:p w:rsidR="009B1D82" w:rsidRPr="00817AA4" w:rsidRDefault="00F232F4" w:rsidP="00BF1C4B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 xml:space="preserve">Two (2) </w:t>
      </w:r>
      <w:r w:rsidR="009B1D82" w:rsidRPr="00817AA4">
        <w:rPr>
          <w:rFonts w:ascii="Bookman Old Style" w:hAnsi="Bookman Old Style"/>
        </w:rPr>
        <w:t xml:space="preserve">Boeing 737 -500 Used. </w:t>
      </w:r>
    </w:p>
    <w:p w:rsidR="00ED39AB" w:rsidRPr="00817AA4" w:rsidRDefault="00827871" w:rsidP="00BF1C4B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817AA4">
        <w:rPr>
          <w:rFonts w:ascii="Bookman Old Style" w:hAnsi="Bookman Old Style"/>
        </w:rPr>
        <w:t>The Airplane must not be</w:t>
      </w:r>
      <w:r w:rsidR="00ED39AB" w:rsidRPr="00817AA4">
        <w:rPr>
          <w:rFonts w:ascii="Bookman Old Style" w:hAnsi="Bookman Old Style"/>
        </w:rPr>
        <w:t xml:space="preserve"> older </w:t>
      </w:r>
      <w:r w:rsidR="009B1D82" w:rsidRPr="00817AA4">
        <w:rPr>
          <w:rFonts w:ascii="Bookman Old Style" w:hAnsi="Bookman Old Style"/>
        </w:rPr>
        <w:t>than 20</w:t>
      </w:r>
      <w:r w:rsidRPr="00817AA4">
        <w:rPr>
          <w:rFonts w:ascii="Bookman Old Style" w:hAnsi="Bookman Old Style"/>
        </w:rPr>
        <w:t xml:space="preserve"> years.</w:t>
      </w:r>
    </w:p>
    <w:p w:rsidR="00ED39AB" w:rsidRPr="00817AA4" w:rsidRDefault="009B1D82" w:rsidP="00BF1C4B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The Airplane must have fresh “C” Check (</w:t>
      </w:r>
      <w:r w:rsidR="00ED39AB" w:rsidRPr="00817AA4">
        <w:rPr>
          <w:rFonts w:ascii="Bookman Old Style" w:hAnsi="Bookman Old Style"/>
        </w:rPr>
        <w:t>must have at least 3000 F</w:t>
      </w:r>
      <w:r w:rsidR="003D5B10" w:rsidRPr="00817AA4">
        <w:rPr>
          <w:rFonts w:ascii="Bookman Old Style" w:hAnsi="Bookman Old Style"/>
        </w:rPr>
        <w:t xml:space="preserve">light </w:t>
      </w:r>
      <w:r w:rsidR="00ED39AB" w:rsidRPr="00817AA4">
        <w:rPr>
          <w:rFonts w:ascii="Bookman Old Style" w:hAnsi="Bookman Old Style"/>
        </w:rPr>
        <w:t>H</w:t>
      </w:r>
      <w:r w:rsidR="003D5B10" w:rsidRPr="00817AA4">
        <w:rPr>
          <w:rFonts w:ascii="Bookman Old Style" w:hAnsi="Bookman Old Style"/>
        </w:rPr>
        <w:t>ours</w:t>
      </w:r>
      <w:r w:rsidR="00ED39AB" w:rsidRPr="00817AA4">
        <w:rPr>
          <w:rFonts w:ascii="Bookman Old Style" w:hAnsi="Bookman Old Style"/>
        </w:rPr>
        <w:t xml:space="preserve"> remaining for next “C” check.</w:t>
      </w:r>
    </w:p>
    <w:p w:rsidR="009B1D82" w:rsidRPr="00817AA4" w:rsidRDefault="009B1D82" w:rsidP="00BF1C4B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</w:rPr>
      </w:pPr>
      <w:r w:rsidRPr="00817AA4">
        <w:rPr>
          <w:rFonts w:ascii="Bookman Old Style" w:hAnsi="Bookman Old Style"/>
        </w:rPr>
        <w:t>Each must have at least 3000 F</w:t>
      </w:r>
      <w:r w:rsidR="003D5B10" w:rsidRPr="00817AA4">
        <w:rPr>
          <w:rFonts w:ascii="Bookman Old Style" w:hAnsi="Bookman Old Style"/>
        </w:rPr>
        <w:t xml:space="preserve">light </w:t>
      </w:r>
      <w:r w:rsidRPr="00817AA4">
        <w:rPr>
          <w:rFonts w:ascii="Bookman Old Style" w:hAnsi="Bookman Old Style"/>
        </w:rPr>
        <w:t>C</w:t>
      </w:r>
      <w:r w:rsidR="003D5B10" w:rsidRPr="00817AA4">
        <w:rPr>
          <w:rFonts w:ascii="Bookman Old Style" w:hAnsi="Bookman Old Style"/>
        </w:rPr>
        <w:t>ycle</w:t>
      </w:r>
      <w:r w:rsidRPr="00817AA4">
        <w:rPr>
          <w:rFonts w:ascii="Bookman Old Style" w:hAnsi="Bookman Old Style"/>
        </w:rPr>
        <w:t xml:space="preserve"> remaining for the first LLP limit replacement, and the engine type must be CFM56-3C1</w:t>
      </w:r>
    </w:p>
    <w:p w:rsidR="00ED39AB" w:rsidRPr="00817AA4" w:rsidRDefault="009B1D82" w:rsidP="00BF1C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817AA4">
        <w:rPr>
          <w:rFonts w:ascii="Bookman Old Style" w:hAnsi="Bookman Old Style"/>
        </w:rPr>
        <w:t>All three landing gears must have</w:t>
      </w:r>
      <w:r w:rsidR="00827871" w:rsidRPr="00817AA4">
        <w:rPr>
          <w:rFonts w:ascii="Bookman Old Style" w:hAnsi="Bookman Old Style"/>
        </w:rPr>
        <w:t xml:space="preserve"> min</w:t>
      </w:r>
      <w:r w:rsidR="00ED39AB" w:rsidRPr="00817AA4">
        <w:rPr>
          <w:rFonts w:ascii="Bookman Old Style" w:hAnsi="Bookman Old Style"/>
        </w:rPr>
        <w:t>imum</w:t>
      </w:r>
      <w:r w:rsidRPr="00817AA4">
        <w:rPr>
          <w:rFonts w:ascii="Bookman Old Style" w:hAnsi="Bookman Old Style"/>
        </w:rPr>
        <w:t xml:space="preserve"> 5 years r</w:t>
      </w:r>
      <w:r w:rsidR="00ED39AB" w:rsidRPr="00817AA4">
        <w:rPr>
          <w:rFonts w:ascii="Bookman Old Style" w:hAnsi="Bookman Old Style"/>
        </w:rPr>
        <w:t>emaining for the next overhaul.</w:t>
      </w:r>
    </w:p>
    <w:p w:rsidR="00ED39AB" w:rsidRPr="00817AA4" w:rsidRDefault="00ED39AB" w:rsidP="00BF1C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817AA4">
        <w:rPr>
          <w:rFonts w:ascii="Bookman Old Style" w:hAnsi="Bookman Old Style"/>
        </w:rPr>
        <w:t>There should not be any open major modification rise from a</w:t>
      </w:r>
      <w:r w:rsidR="00F232F4" w:rsidRPr="00817AA4">
        <w:rPr>
          <w:rFonts w:ascii="Bookman Old Style" w:hAnsi="Bookman Old Style"/>
        </w:rPr>
        <w:t>n</w:t>
      </w:r>
      <w:r w:rsidRPr="00817AA4">
        <w:rPr>
          <w:rFonts w:ascii="Bookman Old Style" w:hAnsi="Bookman Old Style"/>
        </w:rPr>
        <w:t>d or any other technical publication with coming one year.</w:t>
      </w:r>
    </w:p>
    <w:p w:rsidR="00ED39AB" w:rsidRPr="00817AA4" w:rsidRDefault="00F232F4" w:rsidP="00BF1C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817AA4">
        <w:rPr>
          <w:rFonts w:ascii="Bookman Old Style" w:hAnsi="Bookman Old Style"/>
        </w:rPr>
        <w:t>Aircraf</w:t>
      </w:r>
      <w:r w:rsidR="007A3596" w:rsidRPr="00817AA4">
        <w:rPr>
          <w:rFonts w:ascii="Bookman Old Style" w:hAnsi="Bookman Old Style"/>
        </w:rPr>
        <w:t xml:space="preserve">t shall be </w:t>
      </w:r>
      <w:r w:rsidR="0045036B" w:rsidRPr="00817AA4">
        <w:rPr>
          <w:rFonts w:ascii="Bookman Old Style" w:hAnsi="Bookman Old Style"/>
        </w:rPr>
        <w:t xml:space="preserve">available </w:t>
      </w:r>
      <w:r w:rsidR="007A3596" w:rsidRPr="00817AA4">
        <w:rPr>
          <w:rFonts w:ascii="Bookman Old Style" w:hAnsi="Bookman Old Style"/>
        </w:rPr>
        <w:t xml:space="preserve">for </w:t>
      </w:r>
      <w:r w:rsidR="00711964" w:rsidRPr="00817AA4">
        <w:rPr>
          <w:rFonts w:ascii="Bookman Old Style" w:hAnsi="Bookman Old Style"/>
        </w:rPr>
        <w:t xml:space="preserve">leakage, </w:t>
      </w:r>
      <w:r w:rsidR="00711964" w:rsidRPr="00817AA4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deterioration, fuselage defect and </w:t>
      </w:r>
      <w:r w:rsidR="007A3596" w:rsidRPr="00817AA4">
        <w:rPr>
          <w:rFonts w:ascii="Bookman Old Style" w:hAnsi="Bookman Old Style"/>
        </w:rPr>
        <w:t>corrosion</w:t>
      </w:r>
      <w:r w:rsidR="0045036B" w:rsidRPr="00817AA4">
        <w:rPr>
          <w:rFonts w:ascii="Bookman Old Style" w:hAnsi="Bookman Old Style"/>
        </w:rPr>
        <w:t xml:space="preserve"> check</w:t>
      </w:r>
      <w:r w:rsidR="007A3596" w:rsidRPr="00817AA4">
        <w:rPr>
          <w:rFonts w:ascii="Bookman Old Style" w:hAnsi="Bookman Old Style"/>
        </w:rPr>
        <w:t xml:space="preserve"> at final visual/technical inspection.</w:t>
      </w:r>
    </w:p>
    <w:p w:rsidR="004A5CB3" w:rsidRPr="00817AA4" w:rsidRDefault="004A5CB3" w:rsidP="004A5CB3">
      <w:pPr>
        <w:pStyle w:val="ListParagraph"/>
        <w:spacing w:line="276" w:lineRule="auto"/>
        <w:jc w:val="both"/>
        <w:rPr>
          <w:rFonts w:ascii="Bookman Old Style" w:hAnsi="Bookman Old Style"/>
        </w:rPr>
      </w:pPr>
    </w:p>
    <w:p w:rsidR="00E14065" w:rsidRPr="005D651F" w:rsidRDefault="00E14065" w:rsidP="001F6525">
      <w:pPr>
        <w:spacing w:line="276" w:lineRule="auto"/>
        <w:rPr>
          <w:rFonts w:ascii="Bookman Old Style" w:hAnsi="Bookman Old Style"/>
          <w:b/>
          <w:bCs/>
        </w:rPr>
      </w:pPr>
    </w:p>
    <w:p w:rsidR="004A5CB3" w:rsidRPr="005D651F" w:rsidRDefault="004A5CB3" w:rsidP="001F6525">
      <w:pPr>
        <w:spacing w:line="276" w:lineRule="auto"/>
        <w:rPr>
          <w:rFonts w:ascii="Bookman Old Style" w:hAnsi="Bookman Old Style"/>
          <w:b/>
          <w:bCs/>
        </w:rPr>
      </w:pPr>
      <w:r w:rsidRPr="005D651F">
        <w:rPr>
          <w:rFonts w:ascii="Bookman Old Style" w:hAnsi="Bookman Old Style"/>
          <w:b/>
          <w:bCs/>
        </w:rPr>
        <w:t>Acceptance of Tenderer: ----------Sign and Stamp here----------------------</w:t>
      </w:r>
    </w:p>
    <w:p w:rsidR="005D651F" w:rsidRDefault="005D651F" w:rsidP="001F6525">
      <w:pPr>
        <w:spacing w:line="276" w:lineRule="auto"/>
        <w:rPr>
          <w:rFonts w:ascii="Bookman Old Style" w:hAnsi="Bookman Old Style"/>
          <w:b/>
          <w:bCs/>
        </w:rPr>
      </w:pPr>
    </w:p>
    <w:p w:rsidR="005D651F" w:rsidRPr="005D651F" w:rsidRDefault="005D651F" w:rsidP="001F6525">
      <w:pPr>
        <w:spacing w:line="276" w:lineRule="auto"/>
        <w:rPr>
          <w:rFonts w:ascii="Bookman Old Style" w:hAnsi="Bookman Old Style"/>
          <w:b/>
          <w:bCs/>
        </w:rPr>
      </w:pPr>
      <w:r w:rsidRPr="005D651F">
        <w:rPr>
          <w:rFonts w:ascii="Bookman Old Style" w:hAnsi="Bookman Old Style"/>
          <w:b/>
          <w:bCs/>
        </w:rPr>
        <w:t>Date: -----------------</w:t>
      </w:r>
    </w:p>
    <w:p w:rsidR="005D651F" w:rsidRPr="00817AA4" w:rsidRDefault="005D651F" w:rsidP="005D651F">
      <w:pPr>
        <w:pStyle w:val="ListParagraph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5D651F" w:rsidRDefault="005D651F" w:rsidP="005D651F">
      <w:pPr>
        <w:spacing w:line="276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5D651F" w:rsidRDefault="005D651F" w:rsidP="005D651F">
      <w:pPr>
        <w:spacing w:line="276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5D651F" w:rsidRPr="00281F6B" w:rsidRDefault="005D651F" w:rsidP="005D651F">
      <w:pPr>
        <w:spacing w:line="276" w:lineRule="auto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</w:p>
    <w:p w:rsidR="005D651F" w:rsidRPr="00281F6B" w:rsidRDefault="005D651F" w:rsidP="005D651F">
      <w:pPr>
        <w:spacing w:line="276" w:lineRule="auto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 w:rsidRPr="00281F6B">
        <w:rPr>
          <w:rFonts w:ascii="Bookman Old Style" w:hAnsi="Bookman Old Style"/>
          <w:b/>
          <w:bCs/>
          <w:color w:val="FF0000"/>
          <w:sz w:val="18"/>
          <w:szCs w:val="18"/>
        </w:rPr>
        <w:t xml:space="preserve">Please sing each page of this </w:t>
      </w:r>
      <w:proofErr w:type="spellStart"/>
      <w:r w:rsidRPr="00281F6B">
        <w:rPr>
          <w:rFonts w:ascii="Bookman Old Style" w:hAnsi="Bookman Old Style"/>
          <w:b/>
          <w:bCs/>
          <w:color w:val="FF0000"/>
          <w:sz w:val="18"/>
          <w:szCs w:val="18"/>
        </w:rPr>
        <w:t>ToR</w:t>
      </w:r>
      <w:proofErr w:type="spellEnd"/>
    </w:p>
    <w:p w:rsidR="005D651F" w:rsidRPr="00281F6B" w:rsidRDefault="005D651F" w:rsidP="005D651F">
      <w:pPr>
        <w:spacing w:line="276" w:lineRule="auto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 w:rsidRPr="00281F6B">
        <w:rPr>
          <w:rFonts w:ascii="Bookman Old Style" w:hAnsi="Bookman Old Style"/>
          <w:b/>
          <w:bCs/>
          <w:color w:val="FF0000"/>
          <w:sz w:val="18"/>
          <w:szCs w:val="18"/>
        </w:rPr>
        <w:t>Please attach financial proposal and supporting documents</w:t>
      </w:r>
    </w:p>
    <w:p w:rsidR="005D651F" w:rsidRPr="005D651F" w:rsidRDefault="005D651F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sectPr w:rsidR="005D651F" w:rsidRPr="005D651F" w:rsidSect="00323D98">
      <w:head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7C" w:rsidRDefault="00E2727C" w:rsidP="00323D98">
      <w:pPr>
        <w:spacing w:after="0" w:line="240" w:lineRule="auto"/>
      </w:pPr>
      <w:r>
        <w:separator/>
      </w:r>
    </w:p>
  </w:endnote>
  <w:endnote w:type="continuationSeparator" w:id="0">
    <w:p w:rsidR="00E2727C" w:rsidRDefault="00E2727C" w:rsidP="003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7C" w:rsidRDefault="00E2727C" w:rsidP="00323D98">
      <w:pPr>
        <w:spacing w:after="0" w:line="240" w:lineRule="auto"/>
      </w:pPr>
      <w:r>
        <w:separator/>
      </w:r>
    </w:p>
  </w:footnote>
  <w:footnote w:type="continuationSeparator" w:id="0">
    <w:p w:rsidR="00E2727C" w:rsidRDefault="00E2727C" w:rsidP="003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98" w:rsidRDefault="00E2727C" w:rsidP="00323D98">
    <w:pPr>
      <w:pStyle w:val="Header"/>
      <w:jc w:val="right"/>
      <w:rPr>
        <w:b/>
        <w:bCs/>
        <w:sz w:val="14"/>
        <w:szCs w:val="14"/>
      </w:rPr>
    </w:pPr>
    <w:sdt>
      <w:sdtPr>
        <w:rPr>
          <w:b/>
          <w:bCs/>
          <w:sz w:val="14"/>
          <w:szCs w:val="14"/>
        </w:rPr>
        <w:id w:val="-1083828938"/>
        <w:docPartObj>
          <w:docPartGallery w:val="Page Numbers (Margins)"/>
          <w:docPartUnique/>
        </w:docPartObj>
      </w:sdtPr>
      <w:sdtEndPr/>
      <w:sdtContent>
        <w:r w:rsidR="00817AA4" w:rsidRPr="00817AA4">
          <w:rPr>
            <w:b/>
            <w:bCs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AA4" w:rsidRPr="00817AA4" w:rsidRDefault="00817AA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817AA4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817AA4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17AA4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817AA4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00F3" w:rsidRPr="00D000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817A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17AA4" w:rsidRPr="00817AA4" w:rsidRDefault="00817AA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817AA4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Page</w:t>
                        </w:r>
                        <w:r w:rsidRPr="00817AA4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817AA4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817AA4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D000F3" w:rsidRPr="00D000F3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817AA4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3D98" w:rsidRPr="00323D98">
      <w:rPr>
        <w:b/>
        <w:bCs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8471E7B" wp14:editId="6B692827">
          <wp:simplePos x="0" y="0"/>
          <wp:positionH relativeFrom="margin">
            <wp:posOffset>106680</wp:posOffset>
          </wp:positionH>
          <wp:positionV relativeFrom="paragraph">
            <wp:posOffset>-116840</wp:posOffset>
          </wp:positionV>
          <wp:extent cx="3616960" cy="649077"/>
          <wp:effectExtent l="0" t="0" r="2540" b="0"/>
          <wp:wrapNone/>
          <wp:docPr id="1" name="Picture 1" descr="Description: Description: C:\Users\msd\Desktop\ariana l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sd\Desktop\ariana l 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2"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64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D98" w:rsidRPr="00323D98">
      <w:rPr>
        <w:b/>
        <w:bCs/>
        <w:sz w:val="14"/>
        <w:szCs w:val="14"/>
      </w:rPr>
      <w:t xml:space="preserve">  Standard Tender Document for Services</w:t>
    </w:r>
  </w:p>
  <w:p w:rsidR="00323D98" w:rsidRPr="00323D98" w:rsidRDefault="00817AA4" w:rsidP="00323D98">
    <w:pPr>
      <w:pStyle w:val="Header"/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405765</wp:posOffset>
              </wp:positionV>
              <wp:extent cx="7800975" cy="18415"/>
              <wp:effectExtent l="0" t="0" r="28575" b="196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00975" cy="1841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EF38A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31.95pt" to="542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" strokecolor="#5b9bd5 [3204]" strokeweight="1.5pt">
              <v:stroke joinstyle="miter"/>
            </v:line>
          </w:pict>
        </mc:Fallback>
      </mc:AlternateContent>
    </w:r>
    <w:r w:rsidR="00323D98">
      <w:rPr>
        <w:b/>
        <w:bCs/>
        <w:sz w:val="14"/>
        <w:szCs w:val="14"/>
      </w:rPr>
      <w:t>Procurement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CC1"/>
    <w:multiLevelType w:val="hybridMultilevel"/>
    <w:tmpl w:val="645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5C7"/>
    <w:multiLevelType w:val="hybridMultilevel"/>
    <w:tmpl w:val="2B0C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6D40"/>
    <w:multiLevelType w:val="hybridMultilevel"/>
    <w:tmpl w:val="10E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28BE"/>
    <w:multiLevelType w:val="hybridMultilevel"/>
    <w:tmpl w:val="59EC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605A"/>
    <w:multiLevelType w:val="hybridMultilevel"/>
    <w:tmpl w:val="2F28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204C"/>
    <w:multiLevelType w:val="hybridMultilevel"/>
    <w:tmpl w:val="895889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C3152BA"/>
    <w:multiLevelType w:val="hybridMultilevel"/>
    <w:tmpl w:val="C7D8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C78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561800"/>
    <w:multiLevelType w:val="hybridMultilevel"/>
    <w:tmpl w:val="67AA8656"/>
    <w:lvl w:ilvl="0" w:tplc="5DC84F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45EE"/>
    <w:multiLevelType w:val="hybridMultilevel"/>
    <w:tmpl w:val="2B0C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81B0D"/>
    <w:multiLevelType w:val="hybridMultilevel"/>
    <w:tmpl w:val="F94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0A8A"/>
    <w:multiLevelType w:val="hybridMultilevel"/>
    <w:tmpl w:val="EF2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B480E"/>
    <w:multiLevelType w:val="hybridMultilevel"/>
    <w:tmpl w:val="394C990A"/>
    <w:lvl w:ilvl="0" w:tplc="8C040A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F55"/>
    <w:multiLevelType w:val="hybridMultilevel"/>
    <w:tmpl w:val="4DF87F08"/>
    <w:lvl w:ilvl="0" w:tplc="8E748E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0655"/>
    <w:multiLevelType w:val="hybridMultilevel"/>
    <w:tmpl w:val="D94CBF5E"/>
    <w:lvl w:ilvl="0" w:tplc="17BA93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02CA1"/>
    <w:multiLevelType w:val="hybridMultilevel"/>
    <w:tmpl w:val="A7D89976"/>
    <w:lvl w:ilvl="0" w:tplc="70804B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261C6"/>
    <w:multiLevelType w:val="hybridMultilevel"/>
    <w:tmpl w:val="7BB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4606"/>
    <w:multiLevelType w:val="hybridMultilevel"/>
    <w:tmpl w:val="54B62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2A37"/>
    <w:multiLevelType w:val="hybridMultilevel"/>
    <w:tmpl w:val="637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17"/>
  </w:num>
  <w:num w:numId="13">
    <w:abstractNumId w:val="1"/>
  </w:num>
  <w:num w:numId="14">
    <w:abstractNumId w:val="18"/>
  </w:num>
  <w:num w:numId="15">
    <w:abstractNumId w:val="7"/>
  </w:num>
  <w:num w:numId="16">
    <w:abstractNumId w:val="15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8A"/>
    <w:rsid w:val="0003027C"/>
    <w:rsid w:val="00043573"/>
    <w:rsid w:val="000438A3"/>
    <w:rsid w:val="000679E6"/>
    <w:rsid w:val="000D1803"/>
    <w:rsid w:val="000F3BD4"/>
    <w:rsid w:val="0014032D"/>
    <w:rsid w:val="0014145B"/>
    <w:rsid w:val="001A7776"/>
    <w:rsid w:val="001F6525"/>
    <w:rsid w:val="001F6AA5"/>
    <w:rsid w:val="002200BA"/>
    <w:rsid w:val="00281F6B"/>
    <w:rsid w:val="00286614"/>
    <w:rsid w:val="002A573B"/>
    <w:rsid w:val="002B12A4"/>
    <w:rsid w:val="002B1A60"/>
    <w:rsid w:val="002D3677"/>
    <w:rsid w:val="00323D98"/>
    <w:rsid w:val="003407C8"/>
    <w:rsid w:val="00356CEA"/>
    <w:rsid w:val="003731CA"/>
    <w:rsid w:val="003B5284"/>
    <w:rsid w:val="003D5B10"/>
    <w:rsid w:val="003F3337"/>
    <w:rsid w:val="003F765E"/>
    <w:rsid w:val="003F7DFA"/>
    <w:rsid w:val="00401A2C"/>
    <w:rsid w:val="00421854"/>
    <w:rsid w:val="00436552"/>
    <w:rsid w:val="00443280"/>
    <w:rsid w:val="0045036B"/>
    <w:rsid w:val="004A4C95"/>
    <w:rsid w:val="004A5CB3"/>
    <w:rsid w:val="004B4F92"/>
    <w:rsid w:val="004B64FA"/>
    <w:rsid w:val="004E7B5F"/>
    <w:rsid w:val="0050790A"/>
    <w:rsid w:val="00507CEB"/>
    <w:rsid w:val="00584F2A"/>
    <w:rsid w:val="005B19B9"/>
    <w:rsid w:val="005D01B3"/>
    <w:rsid w:val="005D651F"/>
    <w:rsid w:val="005E09A3"/>
    <w:rsid w:val="005F48CF"/>
    <w:rsid w:val="006039F9"/>
    <w:rsid w:val="00625C50"/>
    <w:rsid w:val="006567E5"/>
    <w:rsid w:val="00662C9D"/>
    <w:rsid w:val="006715ED"/>
    <w:rsid w:val="006750D0"/>
    <w:rsid w:val="006817CB"/>
    <w:rsid w:val="00691FAB"/>
    <w:rsid w:val="006A589A"/>
    <w:rsid w:val="006E600B"/>
    <w:rsid w:val="00703BA8"/>
    <w:rsid w:val="00711964"/>
    <w:rsid w:val="00767216"/>
    <w:rsid w:val="007A26FF"/>
    <w:rsid w:val="007A3596"/>
    <w:rsid w:val="007C087F"/>
    <w:rsid w:val="007C7650"/>
    <w:rsid w:val="00800F36"/>
    <w:rsid w:val="008100F4"/>
    <w:rsid w:val="00817AA4"/>
    <w:rsid w:val="00821D53"/>
    <w:rsid w:val="00827871"/>
    <w:rsid w:val="00885AD6"/>
    <w:rsid w:val="008905B3"/>
    <w:rsid w:val="0089535F"/>
    <w:rsid w:val="008B5751"/>
    <w:rsid w:val="008E2274"/>
    <w:rsid w:val="00913F8A"/>
    <w:rsid w:val="009211CF"/>
    <w:rsid w:val="00944748"/>
    <w:rsid w:val="00995B2E"/>
    <w:rsid w:val="00996A3D"/>
    <w:rsid w:val="009A1F36"/>
    <w:rsid w:val="009B1D82"/>
    <w:rsid w:val="009E40E6"/>
    <w:rsid w:val="00A071B2"/>
    <w:rsid w:val="00A65C6C"/>
    <w:rsid w:val="00A90891"/>
    <w:rsid w:val="00AE1BCA"/>
    <w:rsid w:val="00B049D5"/>
    <w:rsid w:val="00B33D27"/>
    <w:rsid w:val="00B65E7D"/>
    <w:rsid w:val="00B711B9"/>
    <w:rsid w:val="00B73507"/>
    <w:rsid w:val="00B74C50"/>
    <w:rsid w:val="00B75499"/>
    <w:rsid w:val="00BC4603"/>
    <w:rsid w:val="00BF1C4B"/>
    <w:rsid w:val="00C50F37"/>
    <w:rsid w:val="00C85DBC"/>
    <w:rsid w:val="00C957F1"/>
    <w:rsid w:val="00C97202"/>
    <w:rsid w:val="00CA66D9"/>
    <w:rsid w:val="00CD4370"/>
    <w:rsid w:val="00CF6F0A"/>
    <w:rsid w:val="00D000F3"/>
    <w:rsid w:val="00D03ED7"/>
    <w:rsid w:val="00D137A4"/>
    <w:rsid w:val="00D22B95"/>
    <w:rsid w:val="00D25B91"/>
    <w:rsid w:val="00D36E31"/>
    <w:rsid w:val="00D703F8"/>
    <w:rsid w:val="00DA1F85"/>
    <w:rsid w:val="00DE3BB5"/>
    <w:rsid w:val="00E14065"/>
    <w:rsid w:val="00E153E8"/>
    <w:rsid w:val="00E2727C"/>
    <w:rsid w:val="00E555ED"/>
    <w:rsid w:val="00E72F24"/>
    <w:rsid w:val="00E72F33"/>
    <w:rsid w:val="00EA0B3C"/>
    <w:rsid w:val="00EA586A"/>
    <w:rsid w:val="00EC4F14"/>
    <w:rsid w:val="00ED39AB"/>
    <w:rsid w:val="00F232F4"/>
    <w:rsid w:val="00F53757"/>
    <w:rsid w:val="00F67D4C"/>
    <w:rsid w:val="00F92E54"/>
    <w:rsid w:val="00FB5CB1"/>
    <w:rsid w:val="00FC3EAE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3A823-ED46-4C10-A682-5B8DECE1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2D"/>
    <w:rPr>
      <w:rFonts w:ascii="Segoe UI" w:hAnsi="Segoe UI" w:cs="Segoe UI"/>
      <w:sz w:val="18"/>
      <w:szCs w:val="18"/>
    </w:rPr>
  </w:style>
  <w:style w:type="character" w:styleId="Hyperlink">
    <w:name w:val="Hyperlink"/>
    <w:rsid w:val="00A90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98"/>
  </w:style>
  <w:style w:type="paragraph" w:styleId="Footer">
    <w:name w:val="footer"/>
    <w:basedOn w:val="Normal"/>
    <w:link w:val="FooterChar"/>
    <w:uiPriority w:val="99"/>
    <w:unhideWhenUsed/>
    <w:rsid w:val="0032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lyaria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uotation-box@flyari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.consultant@flyar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CB8E-3C84-4410-A14A-81DBD072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4</cp:revision>
  <cp:lastPrinted>2018-04-12T15:56:00Z</cp:lastPrinted>
  <dcterms:created xsi:type="dcterms:W3CDTF">2018-04-17T11:53:00Z</dcterms:created>
  <dcterms:modified xsi:type="dcterms:W3CDTF">2018-04-17T13:41:00Z</dcterms:modified>
</cp:coreProperties>
</file>