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98" w:rsidRPr="00817AA4" w:rsidRDefault="00323D98" w:rsidP="00BF1C4B">
      <w:pPr>
        <w:spacing w:line="276" w:lineRule="auto"/>
        <w:rPr>
          <w:rFonts w:ascii="Bookman Old Style" w:hAnsi="Bookman Old Style"/>
          <w:b/>
          <w:bCs/>
          <w:color w:val="FF0000"/>
        </w:rPr>
      </w:pPr>
    </w:p>
    <w:p w:rsidR="00B65E7D" w:rsidRPr="00C77558" w:rsidRDefault="00B65E7D" w:rsidP="008B624A">
      <w:pPr>
        <w:spacing w:before="120" w:after="120" w:line="240" w:lineRule="auto"/>
        <w:jc w:val="center"/>
        <w:rPr>
          <w:rFonts w:asciiTheme="minorBidi" w:eastAsia="Times New Roman" w:hAnsiTheme="minorBidi"/>
          <w:b/>
          <w:bCs/>
          <w:sz w:val="26"/>
          <w:szCs w:val="26"/>
          <w:lang w:val="en-GB"/>
        </w:rPr>
      </w:pPr>
      <w:r w:rsidRPr="00C77558">
        <w:rPr>
          <w:rFonts w:asciiTheme="minorBidi" w:eastAsia="Times New Roman" w:hAnsiTheme="minorBidi"/>
          <w:b/>
          <w:bCs/>
          <w:sz w:val="24"/>
          <w:szCs w:val="24"/>
          <w:lang w:val="en-GB"/>
        </w:rPr>
        <w:t>I</w:t>
      </w:r>
      <w:r w:rsidRPr="00C77558">
        <w:rPr>
          <w:rFonts w:asciiTheme="minorBidi" w:eastAsia="Times New Roman" w:hAnsiTheme="minorBidi"/>
          <w:b/>
          <w:bCs/>
          <w:sz w:val="26"/>
          <w:szCs w:val="26"/>
          <w:lang w:val="en-GB"/>
        </w:rPr>
        <w:t>slamic</w:t>
      </w:r>
      <w:r w:rsidRPr="00C77558">
        <w:rPr>
          <w:rFonts w:asciiTheme="minorBidi" w:eastAsia="Times New Roman" w:hAnsiTheme="minorBidi"/>
          <w:b/>
          <w:bCs/>
          <w:sz w:val="26"/>
          <w:szCs w:val="26"/>
          <w:lang w:val="en-GB" w:bidi="fa-IR"/>
        </w:rPr>
        <w:t xml:space="preserve"> Republic of Afghanistan</w:t>
      </w:r>
    </w:p>
    <w:p w:rsidR="00B65E7D" w:rsidRPr="00C77558" w:rsidRDefault="00B65E7D" w:rsidP="00B65E7D">
      <w:pPr>
        <w:spacing w:before="120" w:after="120" w:line="240" w:lineRule="auto"/>
        <w:jc w:val="center"/>
        <w:rPr>
          <w:rFonts w:asciiTheme="minorBidi" w:eastAsia="Times New Roman" w:hAnsiTheme="minorBidi"/>
          <w:b/>
          <w:bCs/>
          <w:sz w:val="26"/>
          <w:szCs w:val="26"/>
        </w:rPr>
      </w:pPr>
      <w:r w:rsidRPr="00C77558">
        <w:rPr>
          <w:rFonts w:asciiTheme="minorBidi" w:eastAsia="Times New Roman" w:hAnsiTheme="minorBidi"/>
          <w:b/>
          <w:bCs/>
          <w:sz w:val="26"/>
          <w:szCs w:val="26"/>
        </w:rPr>
        <w:t xml:space="preserve">Administration and service Directorate </w:t>
      </w:r>
    </w:p>
    <w:p w:rsidR="0038388E" w:rsidRPr="00C77558" w:rsidRDefault="0038388E" w:rsidP="00B65E7D">
      <w:pPr>
        <w:spacing w:before="120" w:after="120" w:line="240" w:lineRule="auto"/>
        <w:jc w:val="center"/>
        <w:rPr>
          <w:rFonts w:asciiTheme="minorBidi" w:eastAsia="Times New Roman" w:hAnsiTheme="minorBidi"/>
          <w:b/>
          <w:bCs/>
          <w:sz w:val="26"/>
          <w:szCs w:val="26"/>
        </w:rPr>
      </w:pPr>
      <w:r w:rsidRPr="00C77558">
        <w:rPr>
          <w:rFonts w:asciiTheme="minorBidi" w:eastAsia="Times New Roman" w:hAnsiTheme="minorBidi"/>
          <w:b/>
          <w:bCs/>
          <w:sz w:val="26"/>
          <w:szCs w:val="26"/>
        </w:rPr>
        <w:t xml:space="preserve">GM. Procurement Department </w:t>
      </w:r>
    </w:p>
    <w:p w:rsidR="0038388E" w:rsidRPr="00C77558" w:rsidRDefault="0038388E" w:rsidP="00B65E7D">
      <w:pPr>
        <w:spacing w:before="120" w:after="120" w:line="240" w:lineRule="auto"/>
        <w:jc w:val="center"/>
        <w:rPr>
          <w:rFonts w:asciiTheme="minorBidi" w:eastAsia="Times New Roman" w:hAnsiTheme="minorBidi"/>
          <w:b/>
          <w:bCs/>
          <w:sz w:val="26"/>
          <w:szCs w:val="26"/>
        </w:rPr>
      </w:pPr>
      <w:r w:rsidRPr="00C77558">
        <w:rPr>
          <w:rFonts w:asciiTheme="minorBidi" w:eastAsia="Times New Roman" w:hAnsiTheme="minorBidi"/>
          <w:b/>
          <w:bCs/>
          <w:sz w:val="24"/>
          <w:szCs w:val="24"/>
          <w:lang w:val="en"/>
        </w:rPr>
        <w:t>Non-Consultation Services</w:t>
      </w:r>
      <w:r w:rsidRPr="00C77558">
        <w:rPr>
          <w:rFonts w:asciiTheme="minorBidi" w:eastAsia="Times New Roman" w:hAnsiTheme="minorBidi"/>
          <w:b/>
          <w:bCs/>
          <w:sz w:val="24"/>
          <w:szCs w:val="24"/>
        </w:rPr>
        <w:t xml:space="preserve"> and Goods</w:t>
      </w:r>
      <w:r w:rsidRPr="00C77558">
        <w:rPr>
          <w:rFonts w:asciiTheme="minorBidi" w:eastAsia="Times New Roman" w:hAnsiTheme="minorBidi"/>
          <w:b/>
          <w:bCs/>
          <w:sz w:val="24"/>
          <w:szCs w:val="24"/>
          <w:lang w:val="en"/>
        </w:rPr>
        <w:t xml:space="preserve"> Procurement</w:t>
      </w:r>
    </w:p>
    <w:p w:rsidR="00B65E7D" w:rsidRPr="00C77558" w:rsidRDefault="00B65E7D" w:rsidP="00B65E7D">
      <w:pPr>
        <w:spacing w:before="120" w:after="12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p w:rsidR="00B65E7D" w:rsidRPr="00B65E7D" w:rsidRDefault="00B65E7D" w:rsidP="008B624A">
      <w:pPr>
        <w:spacing w:before="120" w:after="120" w:line="240" w:lineRule="auto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p w:rsidR="006715ED" w:rsidRDefault="008B624A" w:rsidP="00EB17DC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</w:pPr>
      <w:r w:rsidRPr="008B624A">
        <w:rPr>
          <w:rFonts w:ascii="Bookman Old Style" w:eastAsia="Times New Roman" w:hAnsi="Bookman Old Style" w:cs="Tahoma"/>
          <w:b/>
          <w:bCs/>
          <w:sz w:val="28"/>
          <w:szCs w:val="28"/>
        </w:rPr>
        <w:t xml:space="preserve">Invitation to </w:t>
      </w:r>
      <w:r w:rsidR="00EB17DC">
        <w:rPr>
          <w:rFonts w:ascii="Bookman Old Style" w:eastAsia="Times New Roman" w:hAnsi="Bookman Old Style" w:cs="Tahoma"/>
          <w:b/>
          <w:bCs/>
          <w:sz w:val="28"/>
          <w:szCs w:val="28"/>
        </w:rPr>
        <w:t>Raising</w:t>
      </w:r>
      <w:r w:rsidRPr="008B624A">
        <w:rPr>
          <w:rFonts w:ascii="Bookman Old Style" w:eastAsia="Times New Roman" w:hAnsi="Bookman Old Style" w:cs="Tahoma"/>
          <w:b/>
          <w:bCs/>
          <w:sz w:val="28"/>
          <w:szCs w:val="28"/>
        </w:rPr>
        <w:t xml:space="preserve"> the </w:t>
      </w:r>
      <w:r w:rsidR="00EB17DC">
        <w:rPr>
          <w:rFonts w:ascii="Bookman Old Style" w:eastAsia="Times New Roman" w:hAnsi="Bookman Old Style" w:cs="Tahoma"/>
          <w:b/>
          <w:bCs/>
          <w:sz w:val="28"/>
          <w:szCs w:val="28"/>
        </w:rPr>
        <w:t>P</w:t>
      </w:r>
      <w:r w:rsidRPr="008B624A">
        <w:rPr>
          <w:rFonts w:ascii="Bookman Old Style" w:eastAsia="Times New Roman" w:hAnsi="Bookman Old Style" w:cs="Tahoma"/>
          <w:b/>
          <w:bCs/>
          <w:sz w:val="28"/>
          <w:szCs w:val="28"/>
        </w:rPr>
        <w:t>rices (IRP)</w:t>
      </w:r>
      <w:r w:rsidR="00AE1BCA"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 xml:space="preserve"> </w:t>
      </w:r>
    </w:p>
    <w:p w:rsidR="00B65E7D" w:rsidRDefault="00DE55C6" w:rsidP="00DE55C6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mallCaps/>
          <w:sz w:val="28"/>
          <w:szCs w:val="28"/>
          <w:lang w:val="en-GB"/>
        </w:rPr>
      </w:pPr>
      <w:r w:rsidRPr="00DE55C6">
        <w:rPr>
          <w:rFonts w:ascii="Bookman Old Style" w:eastAsia="Times New Roman" w:hAnsi="Bookman Old Style" w:cs="Tahoma"/>
          <w:b/>
          <w:bCs/>
          <w:sz w:val="28"/>
          <w:szCs w:val="28"/>
          <w:highlight w:val="yellow"/>
          <w:lang w:val="en-GB"/>
        </w:rPr>
        <w:t>For</w:t>
      </w:r>
      <w:r>
        <w:rPr>
          <w:rFonts w:ascii="Bookman Old Style" w:eastAsia="Times New Roman" w:hAnsi="Bookman Old Style" w:cs="Tahoma"/>
          <w:b/>
          <w:bCs/>
          <w:sz w:val="28"/>
          <w:szCs w:val="28"/>
          <w:lang w:val="en-GB"/>
        </w:rPr>
        <w:t xml:space="preserve"> </w:t>
      </w:r>
      <w:r w:rsidR="00BA78C5">
        <w:rPr>
          <w:rFonts w:ascii="Bookman Old Style" w:eastAsia="Times New Roman" w:hAnsi="Bookman Old Style" w:cs="Tahoma"/>
          <w:b/>
          <w:bCs/>
          <w:smallCaps/>
          <w:sz w:val="28"/>
          <w:szCs w:val="28"/>
          <w:highlight w:val="yellow"/>
          <w:lang w:val="en-GB"/>
        </w:rPr>
        <w:t>Urumqi</w:t>
      </w:r>
      <w:r w:rsidR="00F21E0C">
        <w:rPr>
          <w:rFonts w:ascii="Bookman Old Style" w:eastAsia="Times New Roman" w:hAnsi="Bookman Old Style" w:cs="Tahoma"/>
          <w:b/>
          <w:bCs/>
          <w:smallCaps/>
          <w:sz w:val="28"/>
          <w:szCs w:val="28"/>
          <w:highlight w:val="yellow"/>
          <w:lang w:val="en-GB"/>
        </w:rPr>
        <w:t>- full charter</w:t>
      </w:r>
      <w:r w:rsidR="006715ED" w:rsidRPr="006A589A">
        <w:rPr>
          <w:rFonts w:ascii="Bookman Old Style" w:eastAsia="Times New Roman" w:hAnsi="Bookman Old Style" w:cs="Tahoma"/>
          <w:b/>
          <w:bCs/>
          <w:smallCaps/>
          <w:sz w:val="28"/>
          <w:szCs w:val="28"/>
          <w:highlight w:val="yellow"/>
          <w:lang w:val="en-GB"/>
        </w:rPr>
        <w:t xml:space="preserve"> Services</w:t>
      </w:r>
      <w:r w:rsidR="006715ED" w:rsidRPr="006715ED">
        <w:rPr>
          <w:rFonts w:ascii="Bookman Old Style" w:eastAsia="Times New Roman" w:hAnsi="Bookman Old Style" w:cs="Tahoma"/>
          <w:b/>
          <w:bCs/>
          <w:smallCaps/>
          <w:sz w:val="28"/>
          <w:szCs w:val="28"/>
          <w:lang w:val="en-GB"/>
        </w:rPr>
        <w:t xml:space="preserve"> </w:t>
      </w:r>
    </w:p>
    <w:p w:rsidR="00395096" w:rsidRPr="00C75BE2" w:rsidRDefault="00C75BE2" w:rsidP="00BA78C5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mallCaps/>
          <w:sz w:val="28"/>
          <w:szCs w:val="28"/>
        </w:rPr>
      </w:pPr>
      <w:r>
        <w:rPr>
          <w:rFonts w:ascii="Bookman Old Style" w:eastAsia="Times New Roman" w:hAnsi="Bookman Old Style" w:cs="Tahoma"/>
          <w:b/>
          <w:bCs/>
          <w:smallCaps/>
          <w:sz w:val="28"/>
          <w:szCs w:val="28"/>
          <w:highlight w:val="yellow"/>
          <w:lang w:val="en-GB"/>
        </w:rPr>
        <w:t xml:space="preserve">for </w:t>
      </w:r>
      <w:r w:rsidRPr="00C75BE2">
        <w:rPr>
          <w:rFonts w:ascii="Bookman Old Style" w:eastAsia="Times New Roman" w:hAnsi="Bookman Old Style" w:cs="Tahoma"/>
          <w:b/>
          <w:bCs/>
          <w:smallCaps/>
          <w:sz w:val="28"/>
          <w:szCs w:val="28"/>
          <w:highlight w:val="yellow"/>
          <w:lang w:val="en-GB"/>
        </w:rPr>
        <w:t xml:space="preserve">12 </w:t>
      </w:r>
      <w:r w:rsidRPr="00C75BE2">
        <w:rPr>
          <w:rFonts w:ascii="Bookman Old Style" w:eastAsia="Times New Roman" w:hAnsi="Bookman Old Style" w:cs="Tahoma"/>
          <w:b/>
          <w:bCs/>
          <w:smallCaps/>
          <w:sz w:val="28"/>
          <w:szCs w:val="28"/>
          <w:highlight w:val="yellow"/>
        </w:rPr>
        <w:t>months</w:t>
      </w:r>
    </w:p>
    <w:p w:rsidR="00C75BE2" w:rsidRPr="00B65E7D" w:rsidRDefault="00C75BE2" w:rsidP="00DE55C6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mallCaps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mallCaps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smallCaps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smallCaps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val="en-GB"/>
        </w:rPr>
      </w:pPr>
    </w:p>
    <w:p w:rsidR="00B65E7D" w:rsidRPr="00491439" w:rsidRDefault="00EB17DC" w:rsidP="0038388E">
      <w:pPr>
        <w:spacing w:before="120" w:after="120" w:line="240" w:lineRule="auto"/>
        <w:rPr>
          <w:rFonts w:asciiTheme="minorBidi" w:eastAsia="Times New Roman" w:hAnsiTheme="minorBidi"/>
          <w:bCs/>
          <w:lang w:val="en-GB"/>
        </w:rPr>
      </w:pPr>
      <w:r w:rsidRPr="00491439">
        <w:rPr>
          <w:rFonts w:asciiTheme="minorBidi" w:eastAsia="Times New Roman" w:hAnsiTheme="minorBidi"/>
          <w:bCs/>
          <w:lang w:val="en-GB"/>
        </w:rPr>
        <w:t>IRP</w:t>
      </w:r>
      <w:r w:rsidR="00B65E7D" w:rsidRPr="00491439">
        <w:rPr>
          <w:rFonts w:asciiTheme="minorBidi" w:eastAsia="Times New Roman" w:hAnsiTheme="minorBidi"/>
          <w:bCs/>
          <w:lang w:val="en-GB"/>
        </w:rPr>
        <w:t xml:space="preserve"> Number: </w:t>
      </w:r>
      <w:r w:rsidR="00B65E7D" w:rsidRPr="00491439">
        <w:rPr>
          <w:rFonts w:asciiTheme="minorBidi" w:eastAsia="Times New Roman" w:hAnsiTheme="minorBidi"/>
          <w:bCs/>
          <w:highlight w:val="yellow"/>
          <w:lang w:val="en-GB"/>
        </w:rPr>
        <w:t>(</w:t>
      </w:r>
      <w:r w:rsidR="00E555ED" w:rsidRPr="00491439">
        <w:rPr>
          <w:rFonts w:asciiTheme="minorBidi" w:eastAsia="Times New Roman" w:hAnsiTheme="minorBidi"/>
          <w:bCs/>
          <w:highlight w:val="yellow"/>
          <w:lang w:val="en-GB"/>
        </w:rPr>
        <w:t>-</w:t>
      </w:r>
      <w:r w:rsidR="0089535F" w:rsidRPr="00491439">
        <w:rPr>
          <w:rFonts w:asciiTheme="minorBidi" w:eastAsia="Times New Roman" w:hAnsiTheme="minorBidi"/>
          <w:bCs/>
          <w:highlight w:val="yellow"/>
          <w:lang w:val="en-GB"/>
        </w:rPr>
        <w:t>00</w:t>
      </w:r>
      <w:r w:rsidR="0038388E" w:rsidRPr="00491439">
        <w:rPr>
          <w:rFonts w:asciiTheme="minorBidi" w:eastAsia="Times New Roman" w:hAnsiTheme="minorBidi"/>
          <w:bCs/>
          <w:highlight w:val="yellow"/>
          <w:lang w:val="en-GB"/>
        </w:rPr>
        <w:t>1</w:t>
      </w:r>
      <w:r w:rsidRPr="00491439">
        <w:rPr>
          <w:rFonts w:asciiTheme="minorBidi" w:eastAsia="Times New Roman" w:hAnsiTheme="minorBidi"/>
          <w:bCs/>
          <w:highlight w:val="yellow"/>
          <w:lang w:val="en-GB"/>
        </w:rPr>
        <w:t>-656</w:t>
      </w:r>
      <w:r w:rsidR="0089535F" w:rsidRPr="00491439">
        <w:rPr>
          <w:rFonts w:asciiTheme="minorBidi" w:eastAsia="Times New Roman" w:hAnsiTheme="minorBidi"/>
          <w:bCs/>
          <w:highlight w:val="yellow"/>
          <w:lang w:val="en-GB"/>
        </w:rPr>
        <w:t>)</w:t>
      </w:r>
    </w:p>
    <w:p w:rsidR="00B65E7D" w:rsidRPr="00491439" w:rsidRDefault="00EB17DC" w:rsidP="00C75BE2">
      <w:pPr>
        <w:spacing w:before="120" w:after="120" w:line="240" w:lineRule="auto"/>
        <w:rPr>
          <w:rFonts w:asciiTheme="minorBidi" w:eastAsia="Times New Roman" w:hAnsiTheme="minorBidi"/>
          <w:bCs/>
          <w:lang w:val="en-GB"/>
        </w:rPr>
      </w:pPr>
      <w:r w:rsidRPr="00491439">
        <w:rPr>
          <w:rFonts w:asciiTheme="minorBidi" w:eastAsia="Times New Roman" w:hAnsiTheme="minorBidi"/>
          <w:bCs/>
          <w:lang w:val="en-GB"/>
        </w:rPr>
        <w:t>IRP</w:t>
      </w:r>
      <w:r w:rsidR="00B65E7D" w:rsidRPr="00491439">
        <w:rPr>
          <w:rFonts w:asciiTheme="minorBidi" w:eastAsia="Times New Roman" w:hAnsiTheme="minorBidi"/>
          <w:bCs/>
          <w:lang w:val="en-GB"/>
        </w:rPr>
        <w:t xml:space="preserve"> Date: (</w:t>
      </w:r>
      <w:r w:rsidR="00C75BE2">
        <w:rPr>
          <w:rFonts w:asciiTheme="minorBidi" w:eastAsia="Times New Roman" w:hAnsiTheme="minorBidi"/>
          <w:bCs/>
          <w:highlight w:val="yellow"/>
          <w:lang w:val="en-GB"/>
        </w:rPr>
        <w:t>22</w:t>
      </w:r>
      <w:r w:rsidR="00B65E7D" w:rsidRPr="00491439">
        <w:rPr>
          <w:rFonts w:asciiTheme="minorBidi" w:eastAsia="Times New Roman" w:hAnsiTheme="minorBidi"/>
          <w:b/>
          <w:highlight w:val="yellow"/>
          <w:lang w:val="en-GB"/>
        </w:rPr>
        <w:t>-</w:t>
      </w:r>
      <w:r w:rsidRPr="00491439">
        <w:rPr>
          <w:rFonts w:asciiTheme="minorBidi" w:eastAsia="Times New Roman" w:hAnsiTheme="minorBidi"/>
          <w:bCs/>
          <w:highlight w:val="yellow"/>
          <w:lang w:val="en-GB"/>
        </w:rPr>
        <w:t>Nov</w:t>
      </w:r>
      <w:r w:rsidR="00B65E7D" w:rsidRPr="00491439">
        <w:rPr>
          <w:rFonts w:asciiTheme="minorBidi" w:eastAsia="Times New Roman" w:hAnsiTheme="minorBidi"/>
          <w:bCs/>
          <w:highlight w:val="yellow"/>
          <w:lang w:val="en-GB"/>
        </w:rPr>
        <w:t>-201</w:t>
      </w:r>
      <w:r w:rsidR="00F21E0C" w:rsidRPr="00491439">
        <w:rPr>
          <w:rFonts w:asciiTheme="minorBidi" w:eastAsia="Times New Roman" w:hAnsiTheme="minorBidi"/>
          <w:bCs/>
          <w:lang w:val="en-GB"/>
        </w:rPr>
        <w:t>9</w:t>
      </w:r>
      <w:r w:rsidR="00B65E7D" w:rsidRPr="00491439">
        <w:rPr>
          <w:rFonts w:asciiTheme="minorBidi" w:eastAsia="Times New Roman" w:hAnsiTheme="minorBidi"/>
          <w:bCs/>
          <w:lang w:val="en-GB"/>
        </w:rPr>
        <w:t>)</w:t>
      </w:r>
    </w:p>
    <w:p w:rsidR="00B75499" w:rsidRPr="00491439" w:rsidRDefault="00B75499" w:rsidP="00C75BE2">
      <w:pPr>
        <w:spacing w:before="120" w:after="120" w:line="240" w:lineRule="auto"/>
        <w:rPr>
          <w:rFonts w:asciiTheme="minorBidi" w:eastAsia="Times New Roman" w:hAnsiTheme="minorBidi"/>
          <w:bCs/>
          <w:lang w:val="en-GB"/>
        </w:rPr>
      </w:pPr>
      <w:r w:rsidRPr="00491439">
        <w:rPr>
          <w:rFonts w:asciiTheme="minorBidi" w:eastAsia="Times New Roman" w:hAnsiTheme="minorBidi"/>
          <w:bCs/>
          <w:lang w:val="en-GB"/>
        </w:rPr>
        <w:t xml:space="preserve">Deadline of Tender’s Submission: </w:t>
      </w:r>
      <w:r w:rsidR="00C75BE2">
        <w:rPr>
          <w:rFonts w:asciiTheme="minorBidi" w:eastAsia="Times New Roman" w:hAnsiTheme="minorBidi"/>
          <w:bCs/>
          <w:highlight w:val="yellow"/>
          <w:lang w:val="en-GB"/>
        </w:rPr>
        <w:t>2</w:t>
      </w:r>
      <w:r w:rsidR="00EB17DC" w:rsidRPr="00491439">
        <w:rPr>
          <w:rFonts w:asciiTheme="minorBidi" w:eastAsia="Times New Roman" w:hAnsiTheme="minorBidi"/>
          <w:bCs/>
          <w:highlight w:val="yellow"/>
          <w:lang w:val="en-GB"/>
        </w:rPr>
        <w:t>7</w:t>
      </w:r>
      <w:r w:rsidR="0038388E" w:rsidRPr="00491439">
        <w:rPr>
          <w:rFonts w:asciiTheme="minorBidi" w:eastAsia="Times New Roman" w:hAnsiTheme="minorBidi"/>
          <w:bCs/>
          <w:highlight w:val="yellow"/>
          <w:lang w:val="en-GB"/>
        </w:rPr>
        <w:t>th</w:t>
      </w:r>
      <w:r w:rsidRPr="00491439">
        <w:rPr>
          <w:rFonts w:asciiTheme="minorBidi" w:eastAsia="Times New Roman" w:hAnsiTheme="minorBidi"/>
          <w:bCs/>
          <w:highlight w:val="yellow"/>
          <w:lang w:val="en-GB"/>
        </w:rPr>
        <w:t xml:space="preserve"> </w:t>
      </w:r>
      <w:r w:rsidR="00EB17DC" w:rsidRPr="00491439">
        <w:rPr>
          <w:rFonts w:asciiTheme="minorBidi" w:eastAsia="Times New Roman" w:hAnsiTheme="minorBidi"/>
          <w:bCs/>
          <w:highlight w:val="yellow"/>
          <w:lang w:val="en-GB"/>
        </w:rPr>
        <w:t>Nov</w:t>
      </w:r>
      <w:r w:rsidRPr="00491439">
        <w:rPr>
          <w:rFonts w:asciiTheme="minorBidi" w:eastAsia="Times New Roman" w:hAnsiTheme="minorBidi"/>
          <w:bCs/>
          <w:highlight w:val="yellow"/>
          <w:lang w:val="en-GB"/>
        </w:rPr>
        <w:t xml:space="preserve"> 201</w:t>
      </w:r>
      <w:r w:rsidR="00F21E0C" w:rsidRPr="00491439">
        <w:rPr>
          <w:rFonts w:asciiTheme="minorBidi" w:eastAsia="Times New Roman" w:hAnsiTheme="minorBidi"/>
          <w:bCs/>
          <w:highlight w:val="yellow"/>
          <w:lang w:val="en-GB"/>
        </w:rPr>
        <w:t>9</w:t>
      </w:r>
      <w:r w:rsidRPr="00491439">
        <w:rPr>
          <w:rFonts w:asciiTheme="minorBidi" w:eastAsia="Times New Roman" w:hAnsiTheme="minorBidi"/>
          <w:bCs/>
          <w:highlight w:val="yellow"/>
          <w:lang w:val="en-GB"/>
        </w:rPr>
        <w:t xml:space="preserve">, </w:t>
      </w:r>
      <w:r w:rsidR="00EB17DC" w:rsidRPr="00491439">
        <w:rPr>
          <w:rFonts w:asciiTheme="minorBidi" w:eastAsia="Times New Roman" w:hAnsiTheme="minorBidi"/>
          <w:bCs/>
          <w:highlight w:val="yellow"/>
          <w:lang w:val="en-GB"/>
        </w:rPr>
        <w:t>04</w:t>
      </w:r>
      <w:r w:rsidRPr="00491439">
        <w:rPr>
          <w:rFonts w:asciiTheme="minorBidi" w:eastAsia="Times New Roman" w:hAnsiTheme="minorBidi"/>
          <w:bCs/>
          <w:highlight w:val="yellow"/>
          <w:lang w:val="en-GB"/>
        </w:rPr>
        <w:t>:00 pm- Kabul Time</w:t>
      </w:r>
    </w:p>
    <w:p w:rsidR="00B65E7D" w:rsidRPr="00491439" w:rsidRDefault="00B65E7D" w:rsidP="00B65E7D">
      <w:pPr>
        <w:spacing w:before="120" w:after="120" w:line="240" w:lineRule="auto"/>
        <w:rPr>
          <w:rFonts w:asciiTheme="minorBidi" w:eastAsia="Times New Roman" w:hAnsiTheme="minorBidi"/>
          <w:bCs/>
          <w:lang w:val="en-GB"/>
        </w:rPr>
      </w:pPr>
      <w:r w:rsidRPr="00491439">
        <w:rPr>
          <w:rFonts w:asciiTheme="minorBidi" w:eastAsia="Times New Roman" w:hAnsiTheme="minorBidi"/>
          <w:bCs/>
          <w:lang w:val="en-GB"/>
        </w:rPr>
        <w:t>Clarification is possible through introduced email IDs only.</w:t>
      </w:r>
    </w:p>
    <w:p w:rsidR="00B65E7D" w:rsidRPr="00491439" w:rsidRDefault="00491439" w:rsidP="00B65E7D">
      <w:pPr>
        <w:spacing w:before="120" w:after="120" w:line="240" w:lineRule="auto"/>
        <w:rPr>
          <w:rFonts w:asciiTheme="minorBidi" w:eastAsia="Times New Roman" w:hAnsiTheme="minorBidi"/>
          <w:bCs/>
          <w:lang w:val="en-GB"/>
        </w:rPr>
      </w:pPr>
      <w:r w:rsidRPr="00491439">
        <w:rPr>
          <w:rFonts w:asciiTheme="minorBidi" w:eastAsia="Times New Roman" w:hAnsiTheme="minorBidi"/>
          <w:bCs/>
        </w:rPr>
        <w:t>This Implementation</w:t>
      </w:r>
      <w:r w:rsidR="00B65E7D" w:rsidRPr="00491439">
        <w:rPr>
          <w:rFonts w:asciiTheme="minorBidi" w:eastAsia="Times New Roman" w:hAnsiTheme="minorBidi"/>
          <w:bCs/>
          <w:lang w:val="en-GB"/>
        </w:rPr>
        <w:t xml:space="preserve"> is supported by electronic system (Ariana Net)</w:t>
      </w:r>
    </w:p>
    <w:p w:rsidR="00B65E7D" w:rsidRPr="00491439" w:rsidRDefault="00B65E7D" w:rsidP="00B65E7D">
      <w:pPr>
        <w:spacing w:before="120" w:after="120" w:line="240" w:lineRule="auto"/>
        <w:jc w:val="center"/>
        <w:rPr>
          <w:rFonts w:asciiTheme="minorBidi" w:eastAsia="Times New Roman" w:hAnsiTheme="minorBidi"/>
          <w:iCs/>
          <w:sz w:val="34"/>
          <w:szCs w:val="34"/>
          <w:lang w:val="en-GB"/>
        </w:rPr>
      </w:pPr>
    </w:p>
    <w:p w:rsidR="00B65E7D" w:rsidRPr="00B65E7D" w:rsidRDefault="00B65E7D" w:rsidP="00F759C9">
      <w:pPr>
        <w:spacing w:before="120" w:after="120" w:line="240" w:lineRule="auto"/>
        <w:jc w:val="right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32"/>
          <w:szCs w:val="32"/>
          <w:lang w:val="en-GB"/>
        </w:rPr>
        <w:br w:type="page"/>
      </w:r>
      <w:r w:rsidR="00443506">
        <w:rPr>
          <w:rFonts w:ascii="Bookman Old Style" w:eastAsia="Times New Roman" w:hAnsi="Bookman Old Style" w:cs="Tahoma"/>
          <w:sz w:val="20"/>
          <w:szCs w:val="20"/>
          <w:lang w:val="en-GB"/>
        </w:rPr>
        <w:lastRenderedPageBreak/>
        <w:t>Date</w:t>
      </w:r>
      <w:r w:rsidR="00EA708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: </w:t>
      </w:r>
      <w:r w:rsidR="00F759C9">
        <w:rPr>
          <w:rFonts w:ascii="Bookman Old Style" w:eastAsia="Times New Roman" w:hAnsi="Bookman Old Style" w:cs="Tahoma"/>
          <w:sz w:val="20"/>
          <w:szCs w:val="20"/>
          <w:lang w:val="en-GB"/>
        </w:rPr>
        <w:t>(</w:t>
      </w:r>
      <w:r w:rsidR="00F759C9" w:rsidRPr="00483BEF">
        <w:rPr>
          <w:rFonts w:ascii="Bookman Old Style" w:eastAsia="Times New Roman" w:hAnsi="Bookman Old Style" w:cs="Tahoma"/>
          <w:color w:val="FF0000"/>
          <w:sz w:val="20"/>
          <w:szCs w:val="20"/>
          <w:lang w:val="en-GB"/>
        </w:rPr>
        <w:t xml:space="preserve">   </w:t>
      </w:r>
      <w:r w:rsidR="00483BEF">
        <w:rPr>
          <w:rFonts w:ascii="Bookman Old Style" w:eastAsia="Times New Roman" w:hAnsi="Bookman Old Style" w:cs="Tahoma"/>
          <w:color w:val="FF0000"/>
          <w:sz w:val="20"/>
          <w:szCs w:val="20"/>
          <w:lang w:val="en-GB"/>
        </w:rPr>
        <w:t>xx</w:t>
      </w:r>
      <w:r w:rsidR="00F759C9" w:rsidRPr="00483BEF">
        <w:rPr>
          <w:rFonts w:ascii="Bookman Old Style" w:eastAsia="Times New Roman" w:hAnsi="Bookman Old Style" w:cs="Tahoma"/>
          <w:color w:val="FF0000"/>
          <w:sz w:val="20"/>
          <w:szCs w:val="20"/>
          <w:lang w:val="en-GB"/>
        </w:rPr>
        <w:t xml:space="preserve">    </w:t>
      </w:r>
      <w:r w:rsidR="00F759C9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) </w:t>
      </w:r>
      <w:r w:rsidR="00EA708D">
        <w:rPr>
          <w:rFonts w:ascii="Bookman Old Style" w:eastAsia="Times New Roman" w:hAnsi="Bookman Old Style" w:cs="Tahoma"/>
          <w:sz w:val="20"/>
          <w:szCs w:val="20"/>
          <w:lang w:val="en-GB"/>
        </w:rPr>
        <w:t>.Nov.2019</w:t>
      </w:r>
    </w:p>
    <w:p w:rsid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sz w:val="24"/>
          <w:szCs w:val="24"/>
          <w:lang w:val="en-GB"/>
        </w:rPr>
      </w:pPr>
    </w:p>
    <w:p w:rsidR="006715ED" w:rsidRPr="00B65E7D" w:rsidRDefault="006715E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sz w:val="24"/>
          <w:szCs w:val="24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lang w:val="en-GB"/>
        </w:rPr>
        <w:t>To:   Ariana Afghan Airline</w:t>
      </w:r>
      <w:r w:rsidR="00C77558">
        <w:rPr>
          <w:rFonts w:ascii="Bookman Old Style" w:eastAsia="Times New Roman" w:hAnsi="Bookman Old Style" w:cs="Tahoma"/>
          <w:b/>
          <w:bCs/>
          <w:lang w:val="en-GB"/>
        </w:rPr>
        <w:t>s</w:t>
      </w: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lang w:val="en-GB"/>
        </w:rPr>
        <w:tab/>
        <w:t xml:space="preserve">Kabul- Afghanistan </w:t>
      </w: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rPr>
          <w:rFonts w:ascii="Bookman Old Style" w:eastAsia="Times New Roman" w:hAnsi="Bookman Old Style" w:cs="Tahoma"/>
          <w:b/>
          <w:bCs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lang w:val="en-GB"/>
        </w:rPr>
        <w:t>To whom it may concern,</w:t>
      </w:r>
    </w:p>
    <w:p w:rsidR="00B65E7D" w:rsidRPr="00B65E7D" w:rsidRDefault="00B65E7D" w:rsidP="00F21E0C">
      <w:pPr>
        <w:spacing w:before="120" w:after="120" w:line="240" w:lineRule="auto"/>
        <w:jc w:val="both"/>
        <w:rPr>
          <w:rFonts w:ascii="Bookman Old Style" w:eastAsia="Times New Roman" w:hAnsi="Bookman Old Style" w:cs="Tahoma"/>
          <w:i/>
          <w:iCs/>
          <w:lang w:val="en-GB"/>
        </w:rPr>
      </w:pPr>
      <w:r w:rsidRPr="00B65E7D">
        <w:rPr>
          <w:rFonts w:ascii="Bookman Old Style" w:eastAsia="Times New Roman" w:hAnsi="Bookman Old Style" w:cs="Tahoma"/>
          <w:lang w:val="en-GB"/>
        </w:rPr>
        <w:t>Referring term and conditions m</w:t>
      </w:r>
      <w:r w:rsidR="00F21E0C">
        <w:rPr>
          <w:rFonts w:ascii="Bookman Old Style" w:eastAsia="Times New Roman" w:hAnsi="Bookman Old Style" w:cs="Tahoma"/>
          <w:lang w:val="en-GB"/>
        </w:rPr>
        <w:t xml:space="preserve">entioned in this </w:t>
      </w:r>
      <w:r w:rsidR="00EB17DC">
        <w:rPr>
          <w:rFonts w:ascii="Bookman Old Style" w:eastAsia="Times New Roman" w:hAnsi="Bookman Old Style" w:cs="Tahoma"/>
          <w:lang w:val="en-GB"/>
        </w:rPr>
        <w:t>invitation of rising the price (IRP)</w:t>
      </w:r>
      <w:r w:rsidRPr="00B65E7D">
        <w:rPr>
          <w:rFonts w:ascii="Bookman Old Style" w:eastAsia="Times New Roman" w:hAnsi="Bookman Old Style" w:cs="Tahoma"/>
          <w:lang w:val="en-GB"/>
        </w:rPr>
        <w:t xml:space="preserve"> we hereby request you to accept our offer regarding </w:t>
      </w:r>
      <w:r w:rsidR="00B14056">
        <w:rPr>
          <w:rFonts w:ascii="Bookman Old Style" w:eastAsia="Times New Roman" w:hAnsi="Bookman Old Style" w:cs="Tahoma"/>
          <w:b/>
          <w:bCs/>
          <w:lang w:val="en-GB"/>
        </w:rPr>
        <w:t>URC-</w:t>
      </w:r>
      <w:r w:rsidR="00F21E0C" w:rsidRPr="00F21E0C">
        <w:rPr>
          <w:rFonts w:ascii="Bookman Old Style" w:eastAsia="Times New Roman" w:hAnsi="Bookman Old Style" w:cs="Tahoma"/>
          <w:b/>
          <w:bCs/>
          <w:lang w:val="en-GB"/>
        </w:rPr>
        <w:t xml:space="preserve"> full charter Services</w:t>
      </w:r>
    </w:p>
    <w:p w:rsidR="009669ED" w:rsidRPr="009669ED" w:rsidRDefault="00B65E7D" w:rsidP="009669E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lang w:val="en-GB"/>
        </w:rPr>
      </w:pPr>
      <w:r w:rsidRPr="00B65E7D">
        <w:rPr>
          <w:rFonts w:ascii="Bookman Old Style" w:eastAsia="Times New Roman" w:hAnsi="Bookman Old Style" w:cs="Tahoma"/>
          <w:lang w:val="en-GB"/>
        </w:rPr>
        <w:t>It is respectively confirmed that this company has accepted and agreed upon terms a</w:t>
      </w:r>
      <w:r w:rsidR="009669ED">
        <w:rPr>
          <w:rFonts w:ascii="Bookman Old Style" w:eastAsia="Times New Roman" w:hAnsi="Bookman Old Style" w:cs="Tahoma"/>
          <w:lang w:val="en-GB"/>
        </w:rPr>
        <w:t xml:space="preserve">nd requirements reflected in </w:t>
      </w:r>
      <w:r w:rsidR="009669ED" w:rsidRPr="009669ED">
        <w:rPr>
          <w:rFonts w:ascii="Bookman Old Style" w:eastAsia="Times New Roman" w:hAnsi="Bookman Old Style" w:cs="Tahoma"/>
          <w:b/>
          <w:bCs/>
        </w:rPr>
        <w:t>Invitation to Raising the Prices (IRP)</w:t>
      </w:r>
      <w:r w:rsidR="009669ED" w:rsidRPr="009669ED">
        <w:rPr>
          <w:rFonts w:ascii="Bookman Old Style" w:eastAsia="Times New Roman" w:hAnsi="Bookman Old Style" w:cs="Tahoma"/>
          <w:b/>
          <w:bCs/>
          <w:lang w:val="en-GB"/>
        </w:rPr>
        <w:t xml:space="preserve"> 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i/>
          <w:iCs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lang w:val="en-GB"/>
        </w:rPr>
      </w:pPr>
      <w:r w:rsidRPr="00B65E7D">
        <w:rPr>
          <w:rFonts w:ascii="Bookman Old Style" w:eastAsia="Times New Roman" w:hAnsi="Bookman Old Style" w:cs="Tahoma"/>
          <w:lang w:val="en-GB"/>
        </w:rPr>
        <w:t xml:space="preserve">We acknowledge this is an official engagement into the process and we will not withdraw our offer up to end of the validity time. 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lang w:val="en-GB"/>
        </w:rPr>
        <w:t>Best regards,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B65E7D" w:rsidRPr="00B65E7D" w:rsidRDefault="00B65E7D" w:rsidP="00B049D5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 xml:space="preserve">Name of </w:t>
      </w:r>
      <w:r w:rsidR="00B049D5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Tender’s</w:t>
      </w:r>
      <w:r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 xml:space="preserve"> Representative</w:t>
      </w:r>
      <w:r w:rsidR="00F21E0C"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: ------------------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Signature</w:t>
      </w:r>
      <w:r w:rsidR="00F21E0C"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: -------------------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Stamp</w:t>
      </w:r>
      <w:r w:rsidR="00F21E0C" w:rsidRPr="00B65E7D"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  <w:t>: -----------------------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"/>
        <w:gridCol w:w="8376"/>
      </w:tblGrid>
      <w:tr w:rsidR="00B65E7D" w:rsidRPr="00B65E7D" w:rsidTr="00642EEB">
        <w:trPr>
          <w:trHeight w:val="220"/>
        </w:trPr>
        <w:tc>
          <w:tcPr>
            <w:tcW w:w="486" w:type="dxa"/>
          </w:tcPr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before="120" w:after="120" w:line="240" w:lineRule="auto"/>
              <w:rPr>
                <w:rFonts w:ascii="Bookman Old Style" w:eastAsia="Times New Roman" w:hAnsi="Bookman Old Style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76" w:type="dxa"/>
          </w:tcPr>
          <w:p w:rsidR="00B65E7D" w:rsidRPr="00B65E7D" w:rsidRDefault="00B65E7D" w:rsidP="00B65E7D">
            <w:pPr>
              <w:spacing w:after="0" w:line="240" w:lineRule="auto"/>
              <w:rPr>
                <w:rFonts w:ascii="Bookman Old Style" w:eastAsia="Times New Roman" w:hAnsi="Bookman Old Style" w:cs="Tahoma"/>
                <w:i/>
                <w:iCs/>
                <w:sz w:val="20"/>
                <w:szCs w:val="20"/>
                <w:lang w:val="en-GB"/>
              </w:rPr>
            </w:pPr>
          </w:p>
          <w:p w:rsidR="00B65E7D" w:rsidRPr="00B65E7D" w:rsidRDefault="00B65E7D" w:rsidP="00B65E7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</w:tc>
      </w:tr>
    </w:tbl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B65E7D" w:rsidRPr="00286614" w:rsidRDefault="00B65E7D" w:rsidP="00286614">
      <w:pPr>
        <w:pStyle w:val="ListParagraph"/>
        <w:numPr>
          <w:ilvl w:val="0"/>
          <w:numId w:val="19"/>
        </w:numPr>
        <w:spacing w:before="120" w:after="120" w:line="240" w:lineRule="auto"/>
        <w:jc w:val="center"/>
        <w:rPr>
          <w:rFonts w:ascii="Bookman Old Style" w:hAnsi="Bookman Old Style"/>
          <w:b/>
          <w:bCs/>
          <w:color w:val="0000CC"/>
        </w:rPr>
      </w:pPr>
      <w:r w:rsidRPr="00286614">
        <w:rPr>
          <w:rFonts w:ascii="Bookman Old Style" w:hAnsi="Bookman Old Style"/>
          <w:b/>
          <w:bCs/>
          <w:color w:val="0000CC"/>
        </w:rPr>
        <w:lastRenderedPageBreak/>
        <w:t>Instruction to Tenderers</w:t>
      </w:r>
    </w:p>
    <w:p w:rsidR="00B65E7D" w:rsidRPr="00B65E7D" w:rsidRDefault="00B65E7D" w:rsidP="00B65E7D">
      <w:pPr>
        <w:spacing w:before="120" w:after="120" w:line="240" w:lineRule="auto"/>
        <w:jc w:val="center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</w:p>
    <w:p w:rsidR="00B65E7D" w:rsidRPr="00B65E7D" w:rsidRDefault="00B65E7D" w:rsidP="009669E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lang w:val="en-GB"/>
        </w:rPr>
        <w:t xml:space="preserve">Ariana Afghan Airlines </w:t>
      </w:r>
      <w:r w:rsidR="001F7402">
        <w:rPr>
          <w:rFonts w:ascii="Bookman Old Style" w:eastAsia="Times New Roman" w:hAnsi="Bookman Old Style" w:cs="Tahoma"/>
          <w:sz w:val="20"/>
          <w:szCs w:val="20"/>
          <w:lang w:val="en-GB"/>
        </w:rPr>
        <w:t>has planned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for the </w:t>
      </w:r>
      <w:r w:rsidR="009669ED">
        <w:rPr>
          <w:rFonts w:ascii="Bookman Old Style" w:eastAsia="Times New Roman" w:hAnsi="Bookman Old Style" w:cs="Tahoma"/>
          <w:b/>
          <w:bCs/>
          <w:i/>
          <w:iCs/>
          <w:sz w:val="20"/>
          <w:szCs w:val="20"/>
          <w:highlight w:val="yellow"/>
          <w:lang w:val="en-GB"/>
        </w:rPr>
        <w:t>URMQI-</w:t>
      </w:r>
      <w:r w:rsidR="00F21E0C" w:rsidRPr="00F21E0C">
        <w:rPr>
          <w:rFonts w:ascii="Bookman Old Style" w:eastAsia="Times New Roman" w:hAnsi="Bookman Old Style" w:cs="Tahoma"/>
          <w:b/>
          <w:bCs/>
          <w:i/>
          <w:iCs/>
          <w:sz w:val="20"/>
          <w:szCs w:val="20"/>
          <w:highlight w:val="yellow"/>
          <w:lang w:val="en-GB"/>
        </w:rPr>
        <w:t>full charter Services</w:t>
      </w:r>
      <w:r w:rsidR="009669ED">
        <w:rPr>
          <w:rFonts w:ascii="Bookman Old Style" w:eastAsia="Times New Roman" w:hAnsi="Bookman Old Style" w:cs="Tahoma"/>
          <w:b/>
          <w:bCs/>
          <w:i/>
          <w:iCs/>
          <w:sz w:val="20"/>
          <w:szCs w:val="20"/>
          <w:highlight w:val="yellow"/>
          <w:lang w:val="en-GB"/>
        </w:rPr>
        <w:t xml:space="preserve"> KBL/URC/KBL</w:t>
      </w:r>
      <w:r w:rsidR="00F21E0C" w:rsidRPr="00F21E0C">
        <w:rPr>
          <w:rFonts w:ascii="Bookman Old Style" w:eastAsia="Times New Roman" w:hAnsi="Bookman Old Style" w:cs="Tahoma"/>
          <w:b/>
          <w:bCs/>
          <w:i/>
          <w:iCs/>
          <w:sz w:val="20"/>
          <w:szCs w:val="20"/>
          <w:highlight w:val="yellow"/>
          <w:lang w:val="en-GB"/>
        </w:rPr>
        <w:t xml:space="preserve"> 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which is described in technical specification part for reference of bidders/ tenderer.</w:t>
      </w:r>
    </w:p>
    <w:p w:rsidR="002B12A4" w:rsidRDefault="00B65E7D" w:rsidP="00E153E8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Your offer, must be send to the following email address before closing date:</w:t>
      </w:r>
    </w:p>
    <w:p w:rsidR="00B65E7D" w:rsidRPr="002B12A4" w:rsidRDefault="00B65E7D" w:rsidP="002B12A4">
      <w:pPr>
        <w:spacing w:before="120" w:after="120" w:line="240" w:lineRule="auto"/>
        <w:ind w:left="360"/>
        <w:jc w:val="both"/>
        <w:rPr>
          <w:rFonts w:ascii="Bookman Old Style" w:eastAsia="Times New Roman" w:hAnsi="Bookman Old Style" w:cs="Tahoma"/>
          <w:b/>
          <w:bCs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</w:t>
      </w:r>
      <w:r w:rsidR="003407C8" w:rsidRPr="002B12A4">
        <w:rPr>
          <w:rFonts w:ascii="Bookman Old Style" w:eastAsia="Times New Roman" w:hAnsi="Bookman Old Style" w:cs="Tahoma"/>
          <w:b/>
          <w:bCs/>
          <w:color w:val="FF0000"/>
          <w:sz w:val="20"/>
          <w:szCs w:val="20"/>
          <w:lang w:val="en-GB"/>
        </w:rPr>
        <w:t>bidding-box@flyariana.com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Tenderer must not disclose prices to other parties at all.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Any </w:t>
      </w:r>
      <w:r w:rsidR="00885AD6"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offer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received later than the scheduled</w:t>
      </w:r>
      <w:r w:rsidR="00C20201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time will be rejected.  The </w:t>
      </w:r>
      <w:r w:rsidR="009669ED">
        <w:rPr>
          <w:rFonts w:ascii="Bookman Old Style" w:eastAsia="Times New Roman" w:hAnsi="Bookman Old Style" w:cs="Tahoma"/>
          <w:sz w:val="20"/>
          <w:szCs w:val="20"/>
          <w:lang w:val="en-GB"/>
        </w:rPr>
        <w:t>IRP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must be sent with complete requested information and documents.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Tend</w:t>
      </w:r>
      <w:r w:rsidR="00C20201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erers must sign all pages of </w:t>
      </w:r>
      <w:r w:rsidR="009669ED">
        <w:rPr>
          <w:rFonts w:ascii="Bookman Old Style" w:eastAsia="Times New Roman" w:hAnsi="Bookman Old Style" w:cs="Tahoma"/>
          <w:sz w:val="20"/>
          <w:szCs w:val="20"/>
          <w:lang w:val="en-GB"/>
        </w:rPr>
        <w:t>IRP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and quoted prices.</w:t>
      </w:r>
    </w:p>
    <w:p w:rsidR="00B65E7D" w:rsidRPr="00B65E7D" w:rsidRDefault="00B65E7D" w:rsidP="00F21E0C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All prices and offered conditions must be valid for a period of </w:t>
      </w:r>
      <w:r w:rsidR="00FE7BB1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thirty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 xml:space="preserve"> </w:t>
      </w:r>
      <w:r w:rsidR="00FE7BB1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(</w:t>
      </w:r>
      <w:r w:rsidR="00F21E0C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30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) days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</w:t>
      </w:r>
      <w:r w:rsidR="00C20201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from the closing date of the </w:t>
      </w:r>
      <w:r w:rsidR="009669ED">
        <w:rPr>
          <w:rFonts w:ascii="Bookman Old Style" w:eastAsia="Times New Roman" w:hAnsi="Bookman Old Style" w:cs="Tahoma"/>
          <w:sz w:val="20"/>
          <w:szCs w:val="20"/>
          <w:lang w:val="en-GB"/>
        </w:rPr>
        <w:t>IRP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announcement.</w:t>
      </w:r>
    </w:p>
    <w:p w:rsidR="00B65E7D" w:rsidRPr="00B65E7D" w:rsidRDefault="00C20201" w:rsidP="00FE7BB1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 </w:t>
      </w:r>
      <w:r w:rsidR="009669ED">
        <w:rPr>
          <w:rFonts w:ascii="Bookman Old Style" w:eastAsia="Times New Roman" w:hAnsi="Bookman Old Style" w:cs="Tahoma"/>
          <w:sz w:val="20"/>
          <w:szCs w:val="20"/>
          <w:lang w:val="en-GB"/>
        </w:rPr>
        <w:t>IRP</w:t>
      </w:r>
      <w:r w:rsidR="00B65E7D"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must be completed and signed by an authorised representative of the </w:t>
      </w:r>
      <w:r w:rsidR="00FE7BB1">
        <w:rPr>
          <w:rFonts w:ascii="Bookman Old Style" w:eastAsia="Times New Roman" w:hAnsi="Bookman Old Style" w:cs="Tahoma"/>
          <w:sz w:val="20"/>
          <w:szCs w:val="20"/>
          <w:lang w:val="en-GB"/>
        </w:rPr>
        <w:t>tenderer</w:t>
      </w:r>
      <w:r w:rsidR="00B65E7D"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.  </w:t>
      </w:r>
    </w:p>
    <w:p w:rsidR="00B65E7D" w:rsidRPr="00B65E7D" w:rsidRDefault="00B65E7D" w:rsidP="00F21E0C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highlight w:val="yellow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Tenderers may request for clarification</w:t>
      </w:r>
      <w:r w:rsidR="00C20201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on </w:t>
      </w:r>
      <w:r w:rsidR="009669ED">
        <w:rPr>
          <w:rFonts w:ascii="Bookman Old Style" w:eastAsia="Times New Roman" w:hAnsi="Bookman Old Style" w:cs="Tahoma"/>
          <w:sz w:val="20"/>
          <w:szCs w:val="20"/>
          <w:lang w:val="en-GB"/>
        </w:rPr>
        <w:t>IRP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via email address</w:t>
      </w:r>
      <w:r w:rsidR="003F3337">
        <w:rPr>
          <w:rFonts w:ascii="Bookman Old Style" w:eastAsia="Times New Roman" w:hAnsi="Bookman Old Style" w:cs="Tahoma"/>
          <w:sz w:val="20"/>
          <w:szCs w:val="20"/>
          <w:lang w:val="en-GB"/>
        </w:rPr>
        <w:t>es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</w:t>
      </w:r>
      <w:hyperlink r:id="rId8" w:history="1">
        <w:r w:rsidR="00F21E0C" w:rsidRPr="00F21E0C">
          <w:rPr>
            <w:rStyle w:val="Hyperlink"/>
            <w:b/>
            <w:bCs/>
            <w:sz w:val="24"/>
            <w:szCs w:val="24"/>
            <w:highlight w:val="yellow"/>
          </w:rPr>
          <w:t>urcstfg@flyariana.com</w:t>
        </w:r>
      </w:hyperlink>
      <w:r w:rsidR="001F7402">
        <w:rPr>
          <w:rStyle w:val="Hyperlink"/>
          <w:b/>
          <w:bCs/>
          <w:sz w:val="24"/>
          <w:szCs w:val="24"/>
        </w:rPr>
        <w:t>,</w:t>
      </w:r>
      <w:r w:rsidR="00C67897">
        <w:rPr>
          <w:rStyle w:val="Hyperlink"/>
          <w:b/>
          <w:bCs/>
          <w:sz w:val="24"/>
          <w:szCs w:val="24"/>
        </w:rPr>
        <w:t xml:space="preserve"> </w:t>
      </w:r>
      <w:r w:rsidR="001F7402" w:rsidRPr="001F7402">
        <w:rPr>
          <w:rStyle w:val="Hyperlink"/>
          <w:b/>
          <w:bCs/>
          <w:sz w:val="24"/>
          <w:szCs w:val="24"/>
          <w:highlight w:val="yellow"/>
        </w:rPr>
        <w:t>m.naserfg@qq.com</w:t>
      </w:r>
      <w:r w:rsidR="00F21E0C">
        <w:t xml:space="preserve"> </w:t>
      </w:r>
      <w:r w:rsidR="003F3337">
        <w:rPr>
          <w:rFonts w:ascii="Bookman Old Style" w:eastAsia="Times New Roman" w:hAnsi="Bookman Old Style" w:cs="Tahoma"/>
          <w:sz w:val="20"/>
          <w:szCs w:val="20"/>
          <w:highlight w:val="yellow"/>
          <w:lang w:val="en-GB"/>
        </w:rPr>
        <w:t>and</w:t>
      </w:r>
      <w:r w:rsidRPr="00B65E7D">
        <w:rPr>
          <w:rFonts w:ascii="Bookman Old Style" w:eastAsia="Times New Roman" w:hAnsi="Bookman Old Style" w:cs="Tahoma"/>
          <w:sz w:val="20"/>
          <w:szCs w:val="20"/>
          <w:highlight w:val="yellow"/>
          <w:lang w:val="en-GB"/>
        </w:rPr>
        <w:t xml:space="preserve"> </w:t>
      </w:r>
      <w:hyperlink r:id="rId9" w:history="1">
        <w:r w:rsidR="009669ED">
          <w:rPr>
            <w:rStyle w:val="Hyperlink"/>
            <w:rFonts w:ascii="Bookman Old Style" w:eastAsia="Times New Roman" w:hAnsi="Bookman Old Style" w:cs="Tahoma"/>
            <w:b/>
            <w:bCs/>
            <w:highlight w:val="yellow"/>
            <w:lang w:val="en-GB"/>
          </w:rPr>
          <w:t>techsupply</w:t>
        </w:r>
        <w:r w:rsidR="00F21E0C" w:rsidRPr="00F21E0C">
          <w:rPr>
            <w:rStyle w:val="Hyperlink"/>
            <w:rFonts w:ascii="Bookman Old Style" w:eastAsia="Times New Roman" w:hAnsi="Bookman Old Style" w:cs="Tahoma"/>
            <w:b/>
            <w:bCs/>
            <w:highlight w:val="yellow"/>
            <w:lang w:val="en-GB"/>
          </w:rPr>
          <w:t>@flyariana.com</w:t>
        </w:r>
      </w:hyperlink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 xml:space="preserve">  </w:t>
      </w:r>
      <w:r w:rsidRPr="00B65E7D">
        <w:rPr>
          <w:rFonts w:ascii="Bookman Old Style" w:eastAsia="Times New Roman" w:hAnsi="Bookman Old Style" w:cs="Tahoma"/>
          <w:sz w:val="20"/>
          <w:szCs w:val="20"/>
          <w:highlight w:val="yellow"/>
          <w:lang w:val="en-GB"/>
        </w:rPr>
        <w:t xml:space="preserve"> 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Tenderer may quote prices as per requeste</w:t>
      </w:r>
      <w:r w:rsidR="00024546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d format in specified part of </w:t>
      </w:r>
      <w:r w:rsidR="009669ED">
        <w:rPr>
          <w:rFonts w:ascii="Bookman Old Style" w:eastAsia="Times New Roman" w:hAnsi="Bookman Old Style" w:cs="Tahoma"/>
          <w:sz w:val="20"/>
          <w:szCs w:val="20"/>
          <w:lang w:val="en-GB"/>
        </w:rPr>
        <w:t>IRP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and or in separate sheet.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Tenderers 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are allowed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to submit alternative bids. 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There 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is no need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for bid security for thi</w:t>
      </w:r>
      <w:r w:rsidR="00024546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s tender. Acceptance of this </w:t>
      </w:r>
      <w:r w:rsidR="009669ED">
        <w:rPr>
          <w:rFonts w:ascii="Bookman Old Style" w:eastAsia="Times New Roman" w:hAnsi="Bookman Old Style" w:cs="Tahoma"/>
          <w:sz w:val="20"/>
          <w:szCs w:val="20"/>
          <w:lang w:val="en-GB"/>
        </w:rPr>
        <w:t>IRP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shall act as Declaration Letter.</w:t>
      </w:r>
    </w:p>
    <w:p w:rsidR="00B65E7D" w:rsidRPr="00B65E7D" w:rsidRDefault="00B65E7D" w:rsidP="003F3337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 winner </w:t>
      </w:r>
      <w:r w:rsidR="003F3337">
        <w:rPr>
          <w:rFonts w:ascii="Bookman Old Style" w:eastAsia="Times New Roman" w:hAnsi="Bookman Old Style" w:cs="Tahoma"/>
          <w:sz w:val="20"/>
          <w:szCs w:val="20"/>
          <w:lang w:val="en-GB"/>
        </w:rPr>
        <w:t>firm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>must</w:t>
      </w:r>
      <w:r w:rsidR="003F3337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 xml:space="preserve"> not</w:t>
      </w:r>
      <w:r w:rsidRPr="00B65E7D">
        <w:rPr>
          <w:rFonts w:ascii="Bookman Old Style" w:eastAsia="Times New Roman" w:hAnsi="Bookman Old Style" w:cs="Tahoma"/>
          <w:i/>
          <w:iCs/>
          <w:sz w:val="20"/>
          <w:szCs w:val="20"/>
          <w:highlight w:val="yellow"/>
          <w:lang w:val="en-GB"/>
        </w:rPr>
        <w:t xml:space="preserve"> provide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performan</w:t>
      </w:r>
      <w:r w:rsidR="00024546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ce guarantee as specified in </w:t>
      </w:r>
      <w:r w:rsidR="009669ED">
        <w:rPr>
          <w:rFonts w:ascii="Bookman Old Style" w:eastAsia="Times New Roman" w:hAnsi="Bookman Old Style" w:cs="Tahoma"/>
          <w:sz w:val="20"/>
          <w:szCs w:val="20"/>
          <w:lang w:val="en-GB"/>
        </w:rPr>
        <w:t>IRP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.</w:t>
      </w:r>
    </w:p>
    <w:p w:rsidR="00B65E7D" w:rsidRPr="00B65E7D" w:rsidRDefault="00B65E7D" w:rsidP="008905B3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>In the case of any arithmetical discrepancy between the Unit Rate and the Total Amount quoted, then the Unit Rate of this document shall prevail both for the evaluation of offers</w:t>
      </w:r>
      <w:r w:rsidRPr="00B65E7D">
        <w:rPr>
          <w:rFonts w:ascii="Bookman Old Style" w:eastAsia="Times New Roman" w:hAnsi="Bookman Old Style" w:cs="Tahoma"/>
          <w:sz w:val="20"/>
          <w:szCs w:val="20"/>
          <w:highlight w:val="yellow"/>
          <w:lang w:val="en-GB"/>
        </w:rPr>
        <w:t>.</w:t>
      </w:r>
    </w:p>
    <w:p w:rsidR="00B65E7D" w:rsidRPr="00B65E7D" w:rsidRDefault="00024546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 currency of </w:t>
      </w:r>
      <w:r w:rsidR="009669ED">
        <w:rPr>
          <w:rFonts w:ascii="Bookman Old Style" w:eastAsia="Times New Roman" w:hAnsi="Bookman Old Style" w:cs="Tahoma"/>
          <w:sz w:val="20"/>
          <w:szCs w:val="20"/>
          <w:lang w:val="en-GB"/>
        </w:rPr>
        <w:t>IRP</w:t>
      </w:r>
      <w:r w:rsidR="00B65E7D"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is USD. </w:t>
      </w:r>
    </w:p>
    <w:p w:rsidR="00B65E7D" w:rsidRPr="00B65E7D" w:rsidRDefault="00B65E7D" w:rsidP="008905B3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Depending on the final requirement, the required </w:t>
      </w:r>
      <w:r w:rsidR="008905B3">
        <w:rPr>
          <w:rFonts w:ascii="Bookman Old Style" w:eastAsia="Times New Roman" w:hAnsi="Bookman Old Style" w:cs="Tahoma"/>
          <w:sz w:val="20"/>
          <w:szCs w:val="20"/>
          <w:lang w:val="en-GB"/>
        </w:rPr>
        <w:t>services may be increased or adjusted.</w:t>
      </w:r>
    </w:p>
    <w:p w:rsidR="00B65E7D" w:rsidRPr="00B65E7D" w:rsidRDefault="00B65E7D" w:rsidP="00B65E7D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 evaluation of offers is conducted as per articles 23th-27th of Ariana procurement procedure. </w:t>
      </w:r>
    </w:p>
    <w:p w:rsidR="00B65E7D" w:rsidRPr="00B65E7D" w:rsidRDefault="00B65E7D" w:rsidP="008905B3">
      <w:pPr>
        <w:numPr>
          <w:ilvl w:val="0"/>
          <w:numId w:val="15"/>
        </w:num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The </w:t>
      </w:r>
      <w:r w:rsidR="008905B3">
        <w:rPr>
          <w:rFonts w:ascii="Bookman Old Style" w:eastAsia="Times New Roman" w:hAnsi="Bookman Old Style" w:cs="Tahoma"/>
          <w:sz w:val="20"/>
          <w:szCs w:val="20"/>
          <w:lang w:val="en-GB"/>
        </w:rPr>
        <w:t>firm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is not bound to accept the lowest</w:t>
      </w:r>
      <w:r w:rsidR="001F7402">
        <w:rPr>
          <w:rFonts w:ascii="Bookman Old Style" w:eastAsia="Times New Roman" w:hAnsi="Bookman Old Style" w:cs="Tahoma"/>
          <w:sz w:val="20"/>
          <w:szCs w:val="20"/>
          <w:lang w:val="en-GB"/>
        </w:rPr>
        <w:t>/highest</w:t>
      </w:r>
      <w:r w:rsidRPr="00B65E7D">
        <w:rPr>
          <w:rFonts w:ascii="Bookman Old Style" w:eastAsia="Times New Roman" w:hAnsi="Bookman Old Style" w:cs="Tahoma"/>
          <w:sz w:val="20"/>
          <w:szCs w:val="20"/>
          <w:lang w:val="en-GB"/>
        </w:rPr>
        <w:t xml:space="preserve"> offer and reserves the right to accept or reject any or all the offers without assigning any reason whatsoever to tenderers.</w:t>
      </w: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</w:p>
    <w:p w:rsidR="00B65E7D" w:rsidRPr="00B65E7D" w:rsidRDefault="00B65E7D" w:rsidP="00B65E7D">
      <w:pPr>
        <w:spacing w:before="120" w:after="120" w:line="240" w:lineRule="auto"/>
        <w:jc w:val="both"/>
        <w:rPr>
          <w:rFonts w:ascii="Bookman Old Style" w:eastAsia="Times New Roman" w:hAnsi="Bookman Old Style" w:cs="Tahoma"/>
          <w:sz w:val="20"/>
          <w:szCs w:val="2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9"/>
      </w:tblGrid>
      <w:tr w:rsidR="00B65E7D" w:rsidRPr="00B65E7D" w:rsidTr="00642EEB">
        <w:tc>
          <w:tcPr>
            <w:tcW w:w="3649" w:type="dxa"/>
          </w:tcPr>
          <w:p w:rsidR="00B65E7D" w:rsidRPr="00B65E7D" w:rsidRDefault="00B65E7D" w:rsidP="00B65E7D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</w:tc>
      </w:tr>
      <w:tr w:rsidR="006715ED" w:rsidRPr="00B65E7D" w:rsidTr="00642EEB">
        <w:tc>
          <w:tcPr>
            <w:tcW w:w="3649" w:type="dxa"/>
          </w:tcPr>
          <w:p w:rsidR="006715ED" w:rsidRPr="00B65E7D" w:rsidRDefault="006715ED" w:rsidP="00B65E7D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</w:tc>
      </w:tr>
      <w:tr w:rsidR="00B65E7D" w:rsidRPr="00B65E7D" w:rsidTr="00642EEB">
        <w:tc>
          <w:tcPr>
            <w:tcW w:w="3649" w:type="dxa"/>
          </w:tcPr>
          <w:p w:rsidR="00B65E7D" w:rsidRPr="00B65E7D" w:rsidRDefault="00B65E7D" w:rsidP="00B65E7D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Tahoma"/>
                <w:sz w:val="20"/>
                <w:szCs w:val="20"/>
                <w:lang w:val="en-GB"/>
              </w:rPr>
            </w:pPr>
          </w:p>
        </w:tc>
      </w:tr>
    </w:tbl>
    <w:p w:rsidR="00E72F24" w:rsidRDefault="00E72F24" w:rsidP="00BF1C4B">
      <w:p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</w:p>
    <w:p w:rsidR="0050790A" w:rsidRDefault="0050790A" w:rsidP="00BF1C4B">
      <w:p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</w:p>
    <w:p w:rsidR="00C67897" w:rsidRDefault="00C67897" w:rsidP="00BF1C4B">
      <w:p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</w:p>
    <w:p w:rsidR="00C67897" w:rsidRDefault="00C67897" w:rsidP="00BF1C4B">
      <w:p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</w:p>
    <w:p w:rsidR="001F7402" w:rsidRPr="00817AA4" w:rsidRDefault="001F7402" w:rsidP="00BF1C4B">
      <w:p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</w:p>
    <w:p w:rsidR="00BF1C4B" w:rsidRPr="008A3EEC" w:rsidRDefault="008B5751" w:rsidP="008A3EEC">
      <w:pPr>
        <w:pStyle w:val="ListParagraph"/>
        <w:numPr>
          <w:ilvl w:val="0"/>
          <w:numId w:val="19"/>
        </w:numPr>
        <w:spacing w:line="276" w:lineRule="auto"/>
        <w:jc w:val="center"/>
        <w:rPr>
          <w:rFonts w:ascii="Bookman Old Style" w:hAnsi="Bookman Old Style"/>
          <w:b/>
          <w:bCs/>
          <w:color w:val="0000CC"/>
        </w:rPr>
      </w:pPr>
      <w:r w:rsidRPr="00286614">
        <w:rPr>
          <w:rFonts w:ascii="Bookman Old Style" w:hAnsi="Bookman Old Style"/>
          <w:b/>
          <w:bCs/>
          <w:color w:val="0000CC"/>
        </w:rPr>
        <w:lastRenderedPageBreak/>
        <w:t>Term of Reference</w:t>
      </w:r>
      <w:r w:rsidR="001F7402">
        <w:rPr>
          <w:rFonts w:ascii="Bookman Old Style" w:hAnsi="Bookman Old Style"/>
          <w:b/>
          <w:bCs/>
          <w:color w:val="0000CC"/>
        </w:rPr>
        <w:t xml:space="preserve"> for</w:t>
      </w:r>
      <w:r w:rsidR="001F7402" w:rsidRPr="001F7402">
        <w:rPr>
          <w:rFonts w:ascii="Bookman Old Style" w:eastAsia="Times New Roman" w:hAnsi="Bookman Old Style" w:cs="Tahoma"/>
          <w:b/>
          <w:bCs/>
          <w:lang w:val="en-GB"/>
        </w:rPr>
        <w:t xml:space="preserve"> </w:t>
      </w:r>
      <w:r w:rsidR="001F7402" w:rsidRPr="001F7402">
        <w:rPr>
          <w:rFonts w:ascii="Bookman Old Style" w:eastAsia="Times New Roman" w:hAnsi="Bookman Old Style" w:cs="Tahoma"/>
          <w:b/>
          <w:bCs/>
          <w:color w:val="0070C0"/>
          <w:highlight w:val="yellow"/>
          <w:lang w:val="en-GB"/>
        </w:rPr>
        <w:t>URC-Station full charter Services</w:t>
      </w:r>
      <w:r w:rsidR="001F7402" w:rsidRPr="001F7402">
        <w:rPr>
          <w:rFonts w:ascii="Bookman Old Style" w:hAnsi="Bookman Old Style"/>
          <w:b/>
          <w:bCs/>
          <w:color w:val="0070C0"/>
        </w:rPr>
        <w:t xml:space="preserve"> </w:t>
      </w:r>
      <w:r w:rsidR="002D3677" w:rsidRPr="001F7402">
        <w:rPr>
          <w:rFonts w:ascii="Bookman Old Style" w:hAnsi="Bookman Old Style"/>
          <w:b/>
          <w:bCs/>
          <w:color w:val="0070C0"/>
        </w:rPr>
        <w:t xml:space="preserve"> </w:t>
      </w:r>
    </w:p>
    <w:p w:rsidR="00CF6F0A" w:rsidRPr="00F21E0C" w:rsidRDefault="00A90891" w:rsidP="00C75BE2">
      <w:pPr>
        <w:spacing w:line="276" w:lineRule="auto"/>
        <w:jc w:val="center"/>
        <w:rPr>
          <w:rFonts w:ascii="Bookman Old Style" w:hAnsi="Bookman Old Style"/>
          <w:color w:val="FF0000"/>
          <w:sz w:val="20"/>
          <w:szCs w:val="20"/>
        </w:rPr>
      </w:pPr>
      <w:r w:rsidRPr="00F21E0C">
        <w:rPr>
          <w:rFonts w:ascii="Bookman Old Style" w:hAnsi="Bookman Old Style"/>
          <w:color w:val="FF0000"/>
          <w:sz w:val="20"/>
          <w:szCs w:val="20"/>
        </w:rPr>
        <w:t xml:space="preserve">Deadline of Tender’s </w:t>
      </w:r>
      <w:r w:rsidR="00CF6F0A" w:rsidRPr="00F21E0C">
        <w:rPr>
          <w:rFonts w:ascii="Bookman Old Style" w:hAnsi="Bookman Old Style"/>
          <w:color w:val="FF0000"/>
          <w:sz w:val="20"/>
          <w:szCs w:val="20"/>
        </w:rPr>
        <w:t xml:space="preserve">Submission: </w:t>
      </w:r>
      <w:r w:rsidR="00C75BE2">
        <w:rPr>
          <w:rFonts w:ascii="Bookman Old Style" w:hAnsi="Bookman Old Style"/>
          <w:color w:val="FF0000"/>
          <w:sz w:val="20"/>
          <w:szCs w:val="20"/>
        </w:rPr>
        <w:t>27</w:t>
      </w:r>
      <w:r w:rsidR="001F7402">
        <w:rPr>
          <w:rFonts w:ascii="Bookman Old Style" w:hAnsi="Bookman Old Style"/>
          <w:color w:val="FF0000"/>
          <w:sz w:val="20"/>
          <w:szCs w:val="20"/>
        </w:rPr>
        <w:t>th</w:t>
      </w:r>
      <w:r w:rsidR="00CF6F0A" w:rsidRPr="00F21E0C">
        <w:rPr>
          <w:rFonts w:ascii="Bookman Old Style" w:hAnsi="Bookman Old Style"/>
          <w:color w:val="FF0000"/>
          <w:sz w:val="20"/>
          <w:szCs w:val="20"/>
        </w:rPr>
        <w:t xml:space="preserve"> </w:t>
      </w:r>
      <w:r w:rsidR="009669ED">
        <w:rPr>
          <w:rFonts w:ascii="Bookman Old Style" w:hAnsi="Bookman Old Style"/>
          <w:color w:val="FF0000"/>
          <w:sz w:val="20"/>
          <w:szCs w:val="20"/>
        </w:rPr>
        <w:t>Nov</w:t>
      </w:r>
      <w:r w:rsidR="00CF6F0A" w:rsidRPr="00F21E0C">
        <w:rPr>
          <w:rFonts w:ascii="Bookman Old Style" w:hAnsi="Bookman Old Style"/>
          <w:color w:val="FF0000"/>
          <w:sz w:val="20"/>
          <w:szCs w:val="20"/>
        </w:rPr>
        <w:t xml:space="preserve"> 201</w:t>
      </w:r>
      <w:r w:rsidR="00F21E0C" w:rsidRPr="00F21E0C">
        <w:rPr>
          <w:rFonts w:ascii="Bookman Old Style" w:hAnsi="Bookman Old Style"/>
          <w:color w:val="FF0000"/>
          <w:sz w:val="20"/>
          <w:szCs w:val="20"/>
        </w:rPr>
        <w:t>9</w:t>
      </w:r>
      <w:r w:rsidRPr="00F21E0C">
        <w:rPr>
          <w:rFonts w:ascii="Bookman Old Style" w:hAnsi="Bookman Old Style"/>
          <w:color w:val="FF0000"/>
          <w:sz w:val="20"/>
          <w:szCs w:val="20"/>
        </w:rPr>
        <w:t xml:space="preserve">, </w:t>
      </w:r>
      <w:r w:rsidR="009669ED">
        <w:rPr>
          <w:rFonts w:ascii="Bookman Old Style" w:hAnsi="Bookman Old Style"/>
          <w:color w:val="FF0000"/>
          <w:sz w:val="20"/>
          <w:szCs w:val="20"/>
        </w:rPr>
        <w:t>04</w:t>
      </w:r>
      <w:r w:rsidRPr="00F21E0C">
        <w:rPr>
          <w:rFonts w:ascii="Bookman Old Style" w:hAnsi="Bookman Old Style"/>
          <w:color w:val="FF0000"/>
          <w:sz w:val="20"/>
          <w:szCs w:val="20"/>
        </w:rPr>
        <w:t xml:space="preserve">:00 </w:t>
      </w:r>
      <w:r w:rsidR="00E72F24" w:rsidRPr="00F21E0C">
        <w:rPr>
          <w:rFonts w:ascii="Bookman Old Style" w:hAnsi="Bookman Old Style"/>
          <w:color w:val="FF0000"/>
          <w:sz w:val="20"/>
          <w:szCs w:val="20"/>
        </w:rPr>
        <w:t xml:space="preserve">pm- </w:t>
      </w:r>
      <w:r w:rsidRPr="00F21E0C">
        <w:rPr>
          <w:rFonts w:ascii="Bookman Old Style" w:hAnsi="Bookman Old Style"/>
          <w:color w:val="FF0000"/>
          <w:sz w:val="20"/>
          <w:szCs w:val="20"/>
        </w:rPr>
        <w:t>Kabul Time</w:t>
      </w:r>
    </w:p>
    <w:p w:rsidR="00A90891" w:rsidRPr="00F21E0C" w:rsidRDefault="00A90891" w:rsidP="00F21E0C">
      <w:pPr>
        <w:spacing w:before="120" w:after="120" w:line="276" w:lineRule="auto"/>
        <w:jc w:val="center"/>
        <w:rPr>
          <w:rFonts w:ascii="Bookman Old Style" w:hAnsi="Bookman Old Style" w:cs="Arial"/>
          <w:color w:val="FF0000"/>
          <w:sz w:val="20"/>
          <w:szCs w:val="20"/>
          <w:lang w:val="en-GB"/>
        </w:rPr>
      </w:pPr>
      <w:r w:rsidRPr="00F21E0C">
        <w:rPr>
          <w:rFonts w:ascii="Bookman Old Style" w:hAnsi="Bookman Old Style"/>
          <w:color w:val="FF0000"/>
          <w:sz w:val="20"/>
          <w:szCs w:val="20"/>
        </w:rPr>
        <w:t xml:space="preserve">Submission Email ID: </w:t>
      </w:r>
      <w:hyperlink r:id="rId10" w:history="1">
        <w:r w:rsidR="00F21E0C" w:rsidRPr="00F21E0C">
          <w:rPr>
            <w:rStyle w:val="Hyperlink"/>
            <w:rFonts w:ascii="Bookman Old Style" w:hAnsi="Bookman Old Style" w:cs="Arial"/>
            <w:sz w:val="20"/>
            <w:szCs w:val="20"/>
            <w:lang w:val="en-GB"/>
          </w:rPr>
          <w:t>bidding-box@flyariana.com</w:t>
        </w:r>
      </w:hyperlink>
    </w:p>
    <w:p w:rsidR="00A90891" w:rsidRPr="00F21E0C" w:rsidRDefault="00A90891" w:rsidP="00F21E0C">
      <w:pPr>
        <w:spacing w:line="276" w:lineRule="auto"/>
        <w:jc w:val="center"/>
        <w:rPr>
          <w:rFonts w:ascii="Bookman Old Style" w:hAnsi="Bookman Old Style"/>
          <w:color w:val="FF0000"/>
          <w:sz w:val="20"/>
          <w:szCs w:val="20"/>
          <w:u w:val="single"/>
        </w:rPr>
      </w:pPr>
      <w:r w:rsidRPr="00F21E0C">
        <w:rPr>
          <w:rFonts w:ascii="Bookman Old Style" w:hAnsi="Bookman Old Style"/>
          <w:color w:val="FF0000"/>
          <w:sz w:val="20"/>
          <w:szCs w:val="20"/>
        </w:rPr>
        <w:t xml:space="preserve">Email Subject Line: </w:t>
      </w:r>
      <w:r w:rsidR="00F21E0C" w:rsidRPr="00F21E0C">
        <w:rPr>
          <w:rFonts w:ascii="Bookman Old Style" w:hAnsi="Bookman Old Style"/>
          <w:b/>
          <w:bCs/>
          <w:color w:val="FF0000"/>
          <w:sz w:val="20"/>
          <w:szCs w:val="20"/>
          <w:highlight w:val="yellow"/>
          <w:u w:val="single"/>
          <w:lang w:val="en-GB"/>
        </w:rPr>
        <w:t>URC-Station full charter Services</w:t>
      </w:r>
    </w:p>
    <w:p w:rsidR="003F765E" w:rsidRPr="00F21E0C" w:rsidRDefault="003F765E" w:rsidP="00F21E0C">
      <w:pPr>
        <w:spacing w:line="276" w:lineRule="auto"/>
        <w:jc w:val="center"/>
        <w:rPr>
          <w:rFonts w:ascii="Bookman Old Style" w:hAnsi="Bookman Old Style"/>
          <w:color w:val="FF0000"/>
          <w:sz w:val="20"/>
          <w:szCs w:val="20"/>
        </w:rPr>
      </w:pPr>
      <w:r w:rsidRPr="00F21E0C">
        <w:rPr>
          <w:rFonts w:ascii="Bookman Old Style" w:hAnsi="Bookman Old Style"/>
          <w:color w:val="FF0000"/>
          <w:sz w:val="20"/>
          <w:szCs w:val="20"/>
        </w:rPr>
        <w:t>Validity of Offer: at least 30 days</w:t>
      </w:r>
    </w:p>
    <w:p w:rsidR="006750D0" w:rsidRPr="00F21E0C" w:rsidRDefault="006750D0" w:rsidP="00F21E0C">
      <w:pPr>
        <w:spacing w:line="276" w:lineRule="auto"/>
        <w:jc w:val="center"/>
        <w:rPr>
          <w:rFonts w:ascii="Bookman Old Style" w:hAnsi="Bookman Old Style"/>
          <w:color w:val="FF0000"/>
        </w:rPr>
      </w:pPr>
      <w:r w:rsidRPr="00F21E0C">
        <w:rPr>
          <w:rFonts w:ascii="Bookman Old Style" w:hAnsi="Bookman Old Style"/>
          <w:color w:val="FF0000"/>
          <w:sz w:val="20"/>
          <w:szCs w:val="20"/>
        </w:rPr>
        <w:t xml:space="preserve">Submission Package includes: Accepted and Signed </w:t>
      </w:r>
      <w:proofErr w:type="spellStart"/>
      <w:r w:rsidRPr="00F21E0C">
        <w:rPr>
          <w:rFonts w:ascii="Bookman Old Style" w:hAnsi="Bookman Old Style"/>
          <w:color w:val="FF0000"/>
          <w:sz w:val="20"/>
          <w:szCs w:val="20"/>
        </w:rPr>
        <w:t>ToR</w:t>
      </w:r>
      <w:proofErr w:type="spellEnd"/>
      <w:r w:rsidRPr="00F21E0C">
        <w:rPr>
          <w:rFonts w:ascii="Bookman Old Style" w:hAnsi="Bookman Old Style"/>
          <w:color w:val="FF0000"/>
          <w:sz w:val="20"/>
          <w:szCs w:val="20"/>
        </w:rPr>
        <w:t>, Financial Proposal, other supporting documents</w:t>
      </w:r>
    </w:p>
    <w:p w:rsidR="003F765E" w:rsidRPr="00817AA4" w:rsidRDefault="003F765E" w:rsidP="00BF1C4B">
      <w:pPr>
        <w:spacing w:line="276" w:lineRule="auto"/>
        <w:rPr>
          <w:rFonts w:ascii="Bookman Old Style" w:hAnsi="Bookman Old Style"/>
          <w:sz w:val="20"/>
          <w:szCs w:val="20"/>
        </w:rPr>
      </w:pPr>
    </w:p>
    <w:p w:rsidR="002D3677" w:rsidRPr="00436552" w:rsidRDefault="00B74C50" w:rsidP="00436552">
      <w:pPr>
        <w:pStyle w:val="ListParagraph"/>
        <w:numPr>
          <w:ilvl w:val="0"/>
          <w:numId w:val="18"/>
        </w:numPr>
        <w:spacing w:line="276" w:lineRule="auto"/>
        <w:rPr>
          <w:rFonts w:ascii="Bookman Old Style" w:hAnsi="Bookman Old Style"/>
          <w:b/>
          <w:bCs/>
          <w:color w:val="5B9BD5" w:themeColor="accent1"/>
          <w:lang w:bidi="fa-IR"/>
        </w:rPr>
      </w:pPr>
      <w:r w:rsidRPr="00436552">
        <w:rPr>
          <w:rFonts w:ascii="Bookman Old Style" w:hAnsi="Bookman Old Style"/>
          <w:b/>
          <w:bCs/>
          <w:color w:val="5B9BD5" w:themeColor="accent1"/>
          <w:lang w:bidi="fa-IR"/>
        </w:rPr>
        <w:t>Description of Services</w:t>
      </w:r>
    </w:p>
    <w:p w:rsidR="00357B96" w:rsidRDefault="00B74C50" w:rsidP="00C67897">
      <w:pPr>
        <w:spacing w:line="276" w:lineRule="auto"/>
        <w:jc w:val="both"/>
        <w:rPr>
          <w:rFonts w:ascii="Bookman Old Style" w:hAnsi="Bookman Old Style"/>
          <w:lang w:bidi="fa-IR"/>
        </w:rPr>
      </w:pPr>
      <w:r w:rsidRPr="00817AA4">
        <w:rPr>
          <w:rFonts w:ascii="Bookman Old Style" w:hAnsi="Bookman Old Style"/>
          <w:lang w:bidi="fa-IR"/>
        </w:rPr>
        <w:t xml:space="preserve">AAA </w:t>
      </w:r>
      <w:r w:rsidR="00FF6CB9">
        <w:rPr>
          <w:rFonts w:ascii="Bookman Old Style" w:hAnsi="Bookman Old Style"/>
          <w:lang w:bidi="fa-IR"/>
        </w:rPr>
        <w:t>(Ariana Afghan Airlines-</w:t>
      </w:r>
      <w:r w:rsidR="003F7DFA" w:rsidRPr="00817AA4">
        <w:rPr>
          <w:rFonts w:ascii="Bookman Old Style" w:hAnsi="Bookman Old Style"/>
          <w:lang w:bidi="fa-IR"/>
        </w:rPr>
        <w:t xml:space="preserve">) </w:t>
      </w:r>
      <w:r w:rsidRPr="00817AA4">
        <w:rPr>
          <w:rFonts w:ascii="Bookman Old Style" w:hAnsi="Bookman Old Style"/>
          <w:lang w:bidi="fa-IR"/>
        </w:rPr>
        <w:t xml:space="preserve">has planned to </w:t>
      </w:r>
      <w:r w:rsidR="00FF6CB9">
        <w:rPr>
          <w:rFonts w:ascii="Bookman Old Style" w:hAnsi="Bookman Old Style"/>
          <w:lang w:bidi="fa-IR"/>
        </w:rPr>
        <w:t xml:space="preserve">Hiring Agency for URC-Full Charter </w:t>
      </w:r>
      <w:r w:rsidR="001F7402">
        <w:rPr>
          <w:rFonts w:ascii="Bookman Old Style" w:hAnsi="Bookman Old Style"/>
          <w:lang w:bidi="fa-IR"/>
        </w:rPr>
        <w:t xml:space="preserve">Services </w:t>
      </w:r>
      <w:r w:rsidR="001F7402" w:rsidRPr="00817AA4">
        <w:rPr>
          <w:rFonts w:ascii="Bookman Old Style" w:hAnsi="Bookman Old Style"/>
          <w:lang w:bidi="fa-IR"/>
        </w:rPr>
        <w:t>in</w:t>
      </w:r>
      <w:r w:rsidRPr="00817AA4">
        <w:rPr>
          <w:rFonts w:ascii="Bookman Old Style" w:hAnsi="Bookman Old Style"/>
          <w:lang w:bidi="fa-IR"/>
        </w:rPr>
        <w:t xml:space="preserve"> shortest possible time to run its normal business and operations inside and outside the country. As per directive of company’s </w:t>
      </w:r>
      <w:proofErr w:type="spellStart"/>
      <w:r w:rsidRPr="00817AA4">
        <w:rPr>
          <w:rFonts w:ascii="Bookman Old Style" w:hAnsi="Bookman Old Style"/>
          <w:lang w:bidi="fa-IR"/>
        </w:rPr>
        <w:t>BoD</w:t>
      </w:r>
      <w:proofErr w:type="spellEnd"/>
      <w:r w:rsidRPr="00817AA4">
        <w:rPr>
          <w:rFonts w:ascii="Bookman Old Style" w:hAnsi="Bookman Old Style"/>
          <w:lang w:bidi="fa-IR"/>
        </w:rPr>
        <w:t xml:space="preserve">, the fastest and safest possible way to expedite the </w:t>
      </w:r>
      <w:r w:rsidR="001F7402">
        <w:rPr>
          <w:rFonts w:ascii="Bookman Old Style" w:hAnsi="Bookman Old Style"/>
          <w:lang w:bidi="fa-IR"/>
        </w:rPr>
        <w:t>Hiring some Company through this Survey.</w:t>
      </w:r>
    </w:p>
    <w:p w:rsidR="00357B96" w:rsidRPr="00707828" w:rsidRDefault="00357B96" w:rsidP="00357B96">
      <w:pPr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707828">
        <w:rPr>
          <w:rFonts w:ascii="Arial" w:hAnsi="Arial" w:cs="Arial"/>
          <w:b/>
          <w:bCs/>
          <w:color w:val="000000"/>
        </w:rPr>
        <w:t>Price &amp; Payment</w:t>
      </w:r>
    </w:p>
    <w:p w:rsidR="00357B96" w:rsidRDefault="00357B96" w:rsidP="00357B96">
      <w:pPr>
        <w:spacing w:line="276" w:lineRule="auto"/>
        <w:jc w:val="both"/>
        <w:rPr>
          <w:rFonts w:ascii="Arial" w:hAnsi="Arial" w:cs="Arial"/>
          <w:color w:val="000000"/>
        </w:rPr>
      </w:pPr>
      <w:r w:rsidRPr="00707828">
        <w:rPr>
          <w:rFonts w:ascii="Arial" w:hAnsi="Arial" w:cs="Arial"/>
          <w:color w:val="000000"/>
        </w:rPr>
        <w:t>2.1: The foll</w:t>
      </w:r>
      <w:r w:rsidR="00B34FBD">
        <w:rPr>
          <w:rFonts w:ascii="Arial" w:hAnsi="Arial" w:cs="Arial"/>
          <w:color w:val="000000"/>
        </w:rPr>
        <w:t xml:space="preserve">owing will cover price of per </w:t>
      </w:r>
      <w:r w:rsidR="00C11755">
        <w:rPr>
          <w:rFonts w:ascii="Arial" w:hAnsi="Arial" w:cs="Arial"/>
          <w:color w:val="000000"/>
        </w:rPr>
        <w:t>block hour</w:t>
      </w:r>
      <w:r w:rsidR="00B34FBD">
        <w:rPr>
          <w:rFonts w:ascii="Arial" w:hAnsi="Arial" w:cs="Arial"/>
          <w:color w:val="000000"/>
        </w:rPr>
        <w:t xml:space="preserve"> </w:t>
      </w:r>
      <w:r w:rsidRPr="00707828">
        <w:rPr>
          <w:rFonts w:ascii="Arial" w:hAnsi="Arial" w:cs="Arial"/>
          <w:color w:val="000000"/>
        </w:rPr>
        <w:t>of KBL- URC –KBL:</w:t>
      </w:r>
    </w:p>
    <w:p w:rsidR="000F3262" w:rsidRPr="00C11755" w:rsidRDefault="00C11755" w:rsidP="00C11755">
      <w:pPr>
        <w:spacing w:line="276" w:lineRule="auto"/>
        <w:rPr>
          <w:rFonts w:ascii="Arial" w:hAnsi="Arial" w:cs="Arial"/>
          <w:color w:val="000000"/>
          <w:rtl/>
          <w:lang w:bidi="fa-IR"/>
        </w:rPr>
      </w:pPr>
      <w:r>
        <w:rPr>
          <w:rFonts w:ascii="Arial" w:hAnsi="Arial" w:cs="Arial"/>
          <w:color w:val="000000"/>
        </w:rPr>
        <w:t>The Block</w:t>
      </w:r>
      <w:r w:rsidR="00A5415E">
        <w:rPr>
          <w:rFonts w:ascii="Arial" w:hAnsi="Arial" w:cs="Arial" w:hint="cs"/>
          <w:color w:val="000000"/>
          <w:rtl/>
        </w:rPr>
        <w:t xml:space="preserve"> </w:t>
      </w:r>
      <w:r w:rsidR="00A5415E">
        <w:rPr>
          <w:rFonts w:ascii="Arial" w:hAnsi="Arial" w:cs="Arial"/>
          <w:color w:val="000000"/>
        </w:rPr>
        <w:t xml:space="preserve">hour is </w:t>
      </w:r>
      <w:r w:rsidR="00A5415E" w:rsidRPr="00A5415E">
        <w:rPr>
          <w:rFonts w:ascii="Arial" w:hAnsi="Arial" w:cs="Arial"/>
          <w:color w:val="000000"/>
          <w:lang w:val="en"/>
        </w:rPr>
        <w:t>specified</w:t>
      </w:r>
      <w:r w:rsidR="00B34FBD" w:rsidRPr="00B34FBD">
        <w:rPr>
          <w:rFonts w:ascii="Arial" w:hAnsi="Arial" w:cs="Arial"/>
          <w:color w:val="000000"/>
        </w:rPr>
        <w:t xml:space="preserve"> at </w:t>
      </w:r>
      <w:r w:rsidR="00B563AD">
        <w:rPr>
          <w:rFonts w:ascii="Arial" w:hAnsi="Arial" w:cs="Arial"/>
          <w:color w:val="000000"/>
          <w:highlight w:val="yellow"/>
        </w:rPr>
        <w:t xml:space="preserve">$ </w:t>
      </w:r>
      <w:r w:rsidR="00B563AD">
        <w:rPr>
          <w:rFonts w:ascii="Arial" w:hAnsi="Arial" w:cs="Arial"/>
          <w:color w:val="000000"/>
        </w:rPr>
        <w:t>9348</w:t>
      </w:r>
      <w:r w:rsidR="00B34FBD" w:rsidRPr="00B34FBD">
        <w:rPr>
          <w:rFonts w:ascii="Arial" w:hAnsi="Arial" w:cs="Arial"/>
          <w:color w:val="000000"/>
        </w:rPr>
        <w:t xml:space="preserve"> per</w:t>
      </w:r>
      <w:r w:rsidR="008931C9">
        <w:rPr>
          <w:rFonts w:ascii="Arial" w:hAnsi="Arial" w:cs="Arial"/>
          <w:color w:val="000000"/>
        </w:rPr>
        <w:t xml:space="preserve"> Block</w:t>
      </w:r>
      <w:r w:rsidR="00B34FBD" w:rsidRPr="00B34FBD">
        <w:rPr>
          <w:rFonts w:ascii="Arial" w:hAnsi="Arial" w:cs="Arial"/>
          <w:color w:val="000000"/>
        </w:rPr>
        <w:t xml:space="preserve"> hour</w:t>
      </w:r>
      <w:r w:rsidR="00B34FBD">
        <w:rPr>
          <w:rFonts w:ascii="Arial" w:hAnsi="Arial" w:cs="Arial"/>
          <w:color w:val="000000"/>
        </w:rPr>
        <w:t xml:space="preserve">, the </w:t>
      </w:r>
      <w:r w:rsidR="00B34FBD" w:rsidRPr="003D4068">
        <w:rPr>
          <w:rFonts w:ascii="Arial" w:hAnsi="Arial" w:cs="Arial"/>
          <w:color w:val="000000"/>
          <w:highlight w:val="yellow"/>
        </w:rPr>
        <w:t>Candidates can bid above the</w:t>
      </w:r>
      <w:r w:rsidR="00A5415E" w:rsidRPr="003D4068">
        <w:rPr>
          <w:rFonts w:ascii="Arial" w:hAnsi="Arial" w:cs="Arial"/>
          <w:color w:val="000000"/>
          <w:highlight w:val="yellow"/>
        </w:rPr>
        <w:t xml:space="preserve"> specified price</w:t>
      </w:r>
      <w:r w:rsidRPr="003D4068">
        <w:rPr>
          <w:rFonts w:ascii="Arial" w:hAnsi="Arial" w:cs="Arial"/>
          <w:color w:val="000000"/>
          <w:highlight w:val="yellow"/>
        </w:rPr>
        <w:t>.</w:t>
      </w:r>
      <w:bookmarkStart w:id="0" w:name="_GoBack"/>
      <w:bookmarkEnd w:id="0"/>
      <w:r w:rsidR="00A5415E">
        <w:rPr>
          <w:rFonts w:ascii="Arial" w:hAnsi="Arial" w:cs="Arial"/>
          <w:color w:val="000000"/>
        </w:rPr>
        <w:t xml:space="preserve"> </w:t>
      </w:r>
      <w:r w:rsidR="00B34FBD">
        <w:rPr>
          <w:rFonts w:ascii="Arial" w:hAnsi="Arial" w:cs="Arial"/>
          <w:color w:val="000000"/>
        </w:rPr>
        <w:t xml:space="preserve"> </w:t>
      </w:r>
    </w:p>
    <w:p w:rsidR="00357B96" w:rsidRPr="000F3262" w:rsidRDefault="00357B96" w:rsidP="00357B96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color w:val="000000"/>
          <w:lang w:bidi="fa-IR"/>
        </w:rPr>
      </w:pPr>
      <w:r w:rsidRPr="00707828">
        <w:rPr>
          <w:rFonts w:ascii="Arial" w:hAnsi="Arial" w:cs="Arial"/>
          <w:color w:val="000000"/>
        </w:rPr>
        <w:t>USD</w:t>
      </w:r>
      <w:r w:rsidRPr="00707828">
        <w:rPr>
          <w:rFonts w:ascii="Arial" w:hAnsi="Arial" w:cs="Arial"/>
          <w:b/>
          <w:bCs/>
          <w:color w:val="000000"/>
        </w:rPr>
        <w:t xml:space="preserve"> </w:t>
      </w:r>
      <w:r w:rsidRPr="000F3262">
        <w:rPr>
          <w:rFonts w:ascii="Arial" w:hAnsi="Arial" w:cs="Arial"/>
          <w:color w:val="000000"/>
        </w:rPr>
        <w:t xml:space="preserve">xx   </w:t>
      </w:r>
      <w:proofErr w:type="spellStart"/>
      <w:r w:rsidRPr="000F3262">
        <w:rPr>
          <w:rFonts w:ascii="Arial" w:hAnsi="Arial" w:cs="Arial"/>
          <w:color w:val="000000"/>
        </w:rPr>
        <w:t>xx</w:t>
      </w:r>
      <w:proofErr w:type="spellEnd"/>
      <w:r w:rsidRPr="000F3262">
        <w:rPr>
          <w:rFonts w:ascii="Arial" w:hAnsi="Arial" w:cs="Arial"/>
          <w:color w:val="000000"/>
        </w:rPr>
        <w:t xml:space="preserve"> per</w:t>
      </w:r>
      <w:r w:rsidRPr="000F3262">
        <w:rPr>
          <w:rFonts w:ascii="Arial" w:hAnsi="Arial" w:cs="Arial"/>
          <w:color w:val="000000"/>
          <w:lang w:bidi="fa-IR"/>
        </w:rPr>
        <w:t xml:space="preserve"> </w:t>
      </w:r>
      <w:r w:rsidR="00C11755">
        <w:rPr>
          <w:rFonts w:ascii="Arial" w:hAnsi="Arial" w:cs="Arial"/>
          <w:color w:val="000000"/>
          <w:lang w:bidi="fa-IR"/>
        </w:rPr>
        <w:t>block hour</w:t>
      </w:r>
      <w:r w:rsidR="000F3262" w:rsidRPr="000F3262">
        <w:rPr>
          <w:rFonts w:ascii="Arial" w:hAnsi="Arial" w:cs="Arial"/>
          <w:color w:val="000000"/>
          <w:lang w:bidi="fa-IR"/>
        </w:rPr>
        <w:t xml:space="preserve"> </w:t>
      </w:r>
      <w:r w:rsidRPr="000F3262">
        <w:rPr>
          <w:rFonts w:ascii="Arial" w:hAnsi="Arial" w:cs="Arial"/>
          <w:color w:val="000000"/>
          <w:lang w:bidi="fa-IR"/>
        </w:rPr>
        <w:t xml:space="preserve">in first month of operation. </w:t>
      </w:r>
    </w:p>
    <w:p w:rsidR="00357B96" w:rsidRPr="000F3262" w:rsidRDefault="00357B96" w:rsidP="000F3262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color w:val="000000"/>
          <w:lang w:bidi="fa-IR"/>
        </w:rPr>
      </w:pPr>
      <w:r w:rsidRPr="000F3262">
        <w:rPr>
          <w:rFonts w:ascii="Arial" w:hAnsi="Arial" w:cs="Arial"/>
          <w:color w:val="000000"/>
        </w:rPr>
        <w:t xml:space="preserve">USD xx   </w:t>
      </w:r>
      <w:proofErr w:type="spellStart"/>
      <w:r w:rsidRPr="000F3262">
        <w:rPr>
          <w:rFonts w:ascii="Arial" w:hAnsi="Arial" w:cs="Arial"/>
          <w:color w:val="000000"/>
        </w:rPr>
        <w:t>xx</w:t>
      </w:r>
      <w:proofErr w:type="spellEnd"/>
      <w:r w:rsidRPr="000F3262">
        <w:rPr>
          <w:rFonts w:ascii="Arial" w:hAnsi="Arial" w:cs="Arial"/>
          <w:color w:val="000000"/>
        </w:rPr>
        <w:t xml:space="preserve"> </w:t>
      </w:r>
      <w:r w:rsidR="000F3262" w:rsidRPr="000F3262">
        <w:rPr>
          <w:rFonts w:ascii="Arial" w:hAnsi="Arial" w:cs="Arial" w:hint="cs"/>
          <w:color w:val="000000"/>
          <w:lang w:bidi="fa-IR"/>
        </w:rPr>
        <w:t xml:space="preserve">per </w:t>
      </w:r>
      <w:r w:rsidR="00C11755">
        <w:rPr>
          <w:rFonts w:ascii="Arial" w:hAnsi="Arial" w:cs="Arial" w:hint="cs"/>
          <w:color w:val="000000"/>
          <w:lang w:bidi="fa-IR"/>
        </w:rPr>
        <w:t>block hour</w:t>
      </w:r>
      <w:r w:rsidR="000F3262" w:rsidRPr="000F3262">
        <w:rPr>
          <w:rFonts w:ascii="Arial" w:hAnsi="Arial" w:cs="Arial"/>
          <w:color w:val="000000"/>
          <w:lang w:bidi="fa-IR"/>
        </w:rPr>
        <w:t xml:space="preserve"> </w:t>
      </w:r>
      <w:r w:rsidR="00C11755">
        <w:rPr>
          <w:rFonts w:ascii="Arial" w:hAnsi="Arial" w:cs="Arial"/>
          <w:color w:val="000000"/>
          <w:lang w:bidi="fa-IR"/>
        </w:rPr>
        <w:t>i</w:t>
      </w:r>
      <w:r w:rsidRPr="000F3262">
        <w:rPr>
          <w:rFonts w:ascii="Arial" w:hAnsi="Arial" w:cs="Arial"/>
          <w:color w:val="000000"/>
          <w:lang w:bidi="fa-IR"/>
        </w:rPr>
        <w:t xml:space="preserve">n second month of operation. </w:t>
      </w:r>
    </w:p>
    <w:p w:rsidR="00357B96" w:rsidRPr="000F3262" w:rsidRDefault="00357B96" w:rsidP="00357B96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color w:val="000000"/>
          <w:lang w:bidi="fa-IR"/>
        </w:rPr>
      </w:pPr>
      <w:r w:rsidRPr="000F3262">
        <w:rPr>
          <w:rFonts w:ascii="Arial" w:hAnsi="Arial" w:cs="Arial"/>
          <w:color w:val="000000"/>
        </w:rPr>
        <w:t xml:space="preserve">USD xx   </w:t>
      </w:r>
      <w:proofErr w:type="spellStart"/>
      <w:r w:rsidRPr="000F3262">
        <w:rPr>
          <w:rFonts w:ascii="Arial" w:hAnsi="Arial" w:cs="Arial"/>
          <w:color w:val="000000"/>
        </w:rPr>
        <w:t>xx</w:t>
      </w:r>
      <w:proofErr w:type="spellEnd"/>
      <w:r w:rsidRPr="000F3262">
        <w:rPr>
          <w:rFonts w:ascii="Arial" w:hAnsi="Arial" w:cs="Arial"/>
          <w:color w:val="000000"/>
        </w:rPr>
        <w:t xml:space="preserve"> </w:t>
      </w:r>
      <w:r w:rsidR="000F3262" w:rsidRPr="000F3262">
        <w:rPr>
          <w:rFonts w:ascii="Arial" w:hAnsi="Arial" w:cs="Arial"/>
          <w:color w:val="000000"/>
        </w:rPr>
        <w:t xml:space="preserve">per </w:t>
      </w:r>
      <w:r w:rsidR="00C11755">
        <w:rPr>
          <w:rFonts w:ascii="Arial" w:hAnsi="Arial" w:cs="Arial"/>
          <w:color w:val="000000"/>
        </w:rPr>
        <w:t>block hour</w:t>
      </w:r>
      <w:r w:rsidR="000F3262" w:rsidRPr="000F3262">
        <w:rPr>
          <w:rFonts w:ascii="Arial" w:hAnsi="Arial" w:cs="Arial"/>
          <w:color w:val="000000"/>
        </w:rPr>
        <w:t xml:space="preserve"> </w:t>
      </w:r>
      <w:r w:rsidRPr="000F3262">
        <w:rPr>
          <w:rFonts w:ascii="Arial" w:hAnsi="Arial" w:cs="Arial"/>
          <w:color w:val="000000"/>
          <w:lang w:bidi="fa-IR"/>
        </w:rPr>
        <w:t xml:space="preserve">in third month of operation. </w:t>
      </w:r>
    </w:p>
    <w:p w:rsidR="00357B96" w:rsidRPr="000F3262" w:rsidRDefault="00357B96" w:rsidP="00357B96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color w:val="000000"/>
          <w:lang w:bidi="fa-IR"/>
        </w:rPr>
      </w:pPr>
      <w:r w:rsidRPr="000F3262">
        <w:rPr>
          <w:rFonts w:ascii="Arial" w:hAnsi="Arial" w:cs="Arial"/>
          <w:color w:val="000000"/>
        </w:rPr>
        <w:t xml:space="preserve">USD xx   </w:t>
      </w:r>
      <w:proofErr w:type="spellStart"/>
      <w:r w:rsidRPr="000F3262">
        <w:rPr>
          <w:rFonts w:ascii="Arial" w:hAnsi="Arial" w:cs="Arial"/>
          <w:color w:val="000000"/>
        </w:rPr>
        <w:t>xx</w:t>
      </w:r>
      <w:proofErr w:type="spellEnd"/>
      <w:r w:rsidRPr="000F3262">
        <w:rPr>
          <w:rFonts w:ascii="Arial" w:hAnsi="Arial" w:cs="Arial" w:hint="cs"/>
          <w:color w:val="000000"/>
          <w:rtl/>
          <w:lang w:bidi="fa-IR"/>
        </w:rPr>
        <w:t xml:space="preserve"> </w:t>
      </w:r>
      <w:r w:rsidR="000F3262" w:rsidRPr="000F3262">
        <w:rPr>
          <w:rFonts w:ascii="Arial" w:hAnsi="Arial" w:cs="Arial"/>
          <w:color w:val="000000"/>
          <w:lang w:bidi="fa-IR"/>
        </w:rPr>
        <w:t xml:space="preserve">per </w:t>
      </w:r>
      <w:r w:rsidR="00C11755">
        <w:rPr>
          <w:rFonts w:ascii="Arial" w:hAnsi="Arial" w:cs="Arial"/>
          <w:color w:val="000000"/>
          <w:lang w:bidi="fa-IR"/>
        </w:rPr>
        <w:t>block hour</w:t>
      </w:r>
      <w:r w:rsidR="000F3262" w:rsidRPr="000F3262">
        <w:rPr>
          <w:rFonts w:ascii="Arial" w:hAnsi="Arial" w:cs="Arial"/>
          <w:color w:val="000000"/>
          <w:lang w:bidi="fa-IR"/>
        </w:rPr>
        <w:t xml:space="preserve"> </w:t>
      </w:r>
      <w:r w:rsidRPr="000F3262">
        <w:rPr>
          <w:rFonts w:ascii="Arial" w:hAnsi="Arial" w:cs="Arial"/>
          <w:color w:val="000000"/>
          <w:lang w:bidi="fa-IR"/>
        </w:rPr>
        <w:t xml:space="preserve">from fourth month of operation on. </w:t>
      </w:r>
    </w:p>
    <w:p w:rsidR="00357B96" w:rsidRDefault="008B05A0" w:rsidP="00357B96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color w:val="000000"/>
          <w:lang w:bidi="fa-IR"/>
        </w:rPr>
      </w:pPr>
      <w:r>
        <w:rPr>
          <w:rFonts w:ascii="Arial" w:hAnsi="Arial" w:cs="Arial"/>
          <w:color w:val="000000"/>
        </w:rPr>
        <w:t xml:space="preserve">USD </w:t>
      </w:r>
      <w:proofErr w:type="gramStart"/>
      <w:r>
        <w:rPr>
          <w:rFonts w:ascii="Arial" w:hAnsi="Arial" w:cs="Arial"/>
          <w:color w:val="000000"/>
        </w:rPr>
        <w:t xml:space="preserve">xx  </w:t>
      </w:r>
      <w:proofErr w:type="spellStart"/>
      <w:r>
        <w:rPr>
          <w:rFonts w:ascii="Arial" w:hAnsi="Arial" w:cs="Arial"/>
          <w:color w:val="000000"/>
        </w:rPr>
        <w:t>xx</w:t>
      </w:r>
      <w:proofErr w:type="spellEnd"/>
      <w:proofErr w:type="gramEnd"/>
      <w:r>
        <w:rPr>
          <w:rFonts w:ascii="Arial" w:hAnsi="Arial" w:cs="Arial"/>
          <w:color w:val="000000"/>
        </w:rPr>
        <w:t xml:space="preserve"> per block hour </w:t>
      </w:r>
      <w:r w:rsidR="00357B96" w:rsidRPr="000F3262">
        <w:rPr>
          <w:rFonts w:ascii="Arial" w:hAnsi="Arial" w:cs="Arial"/>
          <w:color w:val="000000"/>
          <w:lang w:bidi="fa-IR"/>
        </w:rPr>
        <w:t xml:space="preserve"> in case the load factor reaches to (75% or above) of the aircraft’s seat capacity.</w:t>
      </w:r>
    </w:p>
    <w:p w:rsidR="00395096" w:rsidRPr="00395096" w:rsidRDefault="00395096" w:rsidP="00BA78C5">
      <w:pPr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color w:val="000000"/>
          <w:highlight w:val="yellow"/>
          <w:lang w:bidi="fa-IR"/>
        </w:rPr>
      </w:pPr>
      <w:r w:rsidRPr="00395096">
        <w:rPr>
          <w:rFonts w:ascii="Arial" w:hAnsi="Arial" w:cs="Arial"/>
          <w:color w:val="000000"/>
          <w:highlight w:val="yellow"/>
          <w:lang w:bidi="fa-IR"/>
        </w:rPr>
        <w:t>T</w:t>
      </w:r>
      <w:r w:rsidR="00BA78C5">
        <w:rPr>
          <w:rFonts w:ascii="Arial" w:hAnsi="Arial" w:cs="Arial"/>
          <w:color w:val="000000"/>
          <w:highlight w:val="yellow"/>
          <w:lang w:bidi="fa-IR"/>
        </w:rPr>
        <w:t>he</w:t>
      </w:r>
      <w:r w:rsidRPr="00395096">
        <w:rPr>
          <w:rFonts w:ascii="Arial" w:hAnsi="Arial" w:cs="Arial"/>
          <w:color w:val="000000"/>
          <w:highlight w:val="yellow"/>
          <w:lang w:bidi="fa-IR"/>
        </w:rPr>
        <w:t xml:space="preserve"> Agreement will be effective from Signing the contract</w:t>
      </w:r>
      <w:r w:rsidR="00BA78C5">
        <w:rPr>
          <w:rFonts w:ascii="Arial" w:hAnsi="Arial" w:cs="Arial"/>
          <w:color w:val="000000"/>
          <w:highlight w:val="yellow"/>
          <w:lang w:bidi="fa-IR"/>
        </w:rPr>
        <w:t xml:space="preserve"> for 12 months</w:t>
      </w:r>
      <w:r w:rsidRPr="00395096">
        <w:rPr>
          <w:rFonts w:ascii="Arial" w:hAnsi="Arial" w:cs="Arial"/>
          <w:color w:val="000000"/>
          <w:highlight w:val="yellow"/>
          <w:lang w:bidi="fa-IR"/>
        </w:rPr>
        <w:t xml:space="preserve">, for </w:t>
      </w:r>
      <w:r w:rsidR="00BA78C5">
        <w:rPr>
          <w:rFonts w:ascii="Arial" w:hAnsi="Arial" w:cs="Arial"/>
          <w:color w:val="000000"/>
          <w:highlight w:val="yellow"/>
          <w:lang w:bidi="fa-IR"/>
        </w:rPr>
        <w:t>your more information</w:t>
      </w:r>
      <w:r w:rsidRPr="00395096">
        <w:rPr>
          <w:rFonts w:ascii="Arial" w:hAnsi="Arial" w:cs="Arial"/>
          <w:color w:val="000000"/>
          <w:highlight w:val="yellow"/>
          <w:lang w:bidi="fa-IR"/>
        </w:rPr>
        <w:t xml:space="preserve"> we may have 48 round trip flights</w:t>
      </w:r>
      <w:r w:rsidR="00BA78C5">
        <w:rPr>
          <w:rFonts w:ascii="Arial" w:hAnsi="Arial" w:cs="Arial"/>
          <w:color w:val="000000"/>
          <w:highlight w:val="yellow"/>
          <w:lang w:bidi="fa-IR"/>
        </w:rPr>
        <w:t xml:space="preserve"> During the Contract,</w:t>
      </w:r>
      <w:r w:rsidRPr="00395096">
        <w:rPr>
          <w:rFonts w:ascii="Arial" w:hAnsi="Arial" w:cs="Arial"/>
          <w:color w:val="000000"/>
          <w:highlight w:val="yellow"/>
          <w:lang w:bidi="fa-IR"/>
        </w:rPr>
        <w:t xml:space="preserve"> from KBL/URC/KBL </w:t>
      </w:r>
    </w:p>
    <w:p w:rsidR="00357B96" w:rsidRDefault="00357B96" w:rsidP="00357B96">
      <w:pPr>
        <w:spacing w:after="0" w:line="276" w:lineRule="auto"/>
        <w:ind w:left="720"/>
        <w:jc w:val="both"/>
        <w:rPr>
          <w:rFonts w:ascii="Arial" w:hAnsi="Arial" w:cs="Arial"/>
          <w:color w:val="000000"/>
          <w:lang w:bidi="fa-IR"/>
        </w:rPr>
      </w:pPr>
      <w:r w:rsidRPr="00707828">
        <w:rPr>
          <w:rFonts w:ascii="Arial" w:hAnsi="Arial" w:cs="Arial"/>
          <w:color w:val="000000"/>
          <w:lang w:bidi="fa-IR"/>
        </w:rPr>
        <w:t xml:space="preserve"> </w:t>
      </w:r>
    </w:p>
    <w:p w:rsidR="00357B96" w:rsidRPr="00357B96" w:rsidRDefault="00357B96" w:rsidP="00357B96">
      <w:pPr>
        <w:spacing w:after="0" w:line="276" w:lineRule="auto"/>
        <w:jc w:val="both"/>
        <w:rPr>
          <w:rFonts w:ascii="Arial" w:hAnsi="Arial" w:cs="Arial"/>
          <w:b/>
          <w:bCs/>
          <w:color w:val="000000"/>
          <w:rtl/>
          <w:lang w:bidi="fa-IR"/>
        </w:rPr>
      </w:pPr>
      <w:r w:rsidRPr="00357B96">
        <w:rPr>
          <w:rFonts w:ascii="Arial" w:hAnsi="Arial" w:cs="Arial"/>
          <w:b/>
          <w:bCs/>
          <w:color w:val="000000"/>
          <w:lang w:bidi="fa-IR"/>
        </w:rPr>
        <w:t xml:space="preserve">More Conditions: </w:t>
      </w:r>
    </w:p>
    <w:p w:rsidR="00357B96" w:rsidRPr="008931C9" w:rsidRDefault="00357B96" w:rsidP="001F7402">
      <w:pPr>
        <w:spacing w:line="276" w:lineRule="auto"/>
        <w:jc w:val="both"/>
        <w:rPr>
          <w:rFonts w:asciiTheme="minorBidi" w:hAnsiTheme="minorBidi"/>
          <w:color w:val="222222"/>
        </w:rPr>
      </w:pPr>
      <w:r w:rsidRPr="008931C9">
        <w:rPr>
          <w:rFonts w:asciiTheme="minorBidi" w:hAnsiTheme="minorBidi"/>
          <w:color w:val="222222"/>
          <w:lang w:val="en"/>
        </w:rPr>
        <w:t>The winner's reference must be paid</w:t>
      </w:r>
      <w:r w:rsidRPr="008931C9">
        <w:rPr>
          <w:rFonts w:asciiTheme="minorBidi" w:hAnsiTheme="minorBidi"/>
          <w:color w:val="222222"/>
          <w:rtl/>
          <w:lang w:val="en"/>
        </w:rPr>
        <w:t xml:space="preserve"> </w:t>
      </w:r>
      <w:r w:rsidRPr="008931C9">
        <w:rPr>
          <w:rFonts w:asciiTheme="minorBidi" w:hAnsiTheme="minorBidi"/>
          <w:color w:val="222222"/>
        </w:rPr>
        <w:t xml:space="preserve">the following </w:t>
      </w:r>
      <w:r w:rsidR="00F80B9E" w:rsidRPr="008931C9">
        <w:rPr>
          <w:rFonts w:asciiTheme="minorBidi" w:hAnsiTheme="minorBidi"/>
          <w:color w:val="222222"/>
        </w:rPr>
        <w:t>amounts</w:t>
      </w:r>
      <w:r w:rsidR="00F80B9E">
        <w:rPr>
          <w:rFonts w:asciiTheme="minorBidi" w:hAnsiTheme="minorBidi" w:hint="cs"/>
          <w:color w:val="222222"/>
          <w:rtl/>
        </w:rPr>
        <w:t xml:space="preserve"> </w:t>
      </w:r>
      <w:r w:rsidR="00F80B9E">
        <w:rPr>
          <w:rFonts w:asciiTheme="minorBidi" w:hAnsiTheme="minorBidi"/>
          <w:color w:val="222222"/>
        </w:rPr>
        <w:t xml:space="preserve">extra for the following purpose </w:t>
      </w:r>
    </w:p>
    <w:p w:rsidR="00357B96" w:rsidRPr="008931C9" w:rsidRDefault="00357B96" w:rsidP="00357B9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Bidi" w:hAnsiTheme="minorBidi"/>
          <w:lang w:bidi="fa-IR"/>
        </w:rPr>
      </w:pPr>
      <w:r w:rsidRPr="008931C9">
        <w:rPr>
          <w:rFonts w:asciiTheme="minorBidi" w:hAnsiTheme="minorBidi"/>
          <w:color w:val="222222"/>
        </w:rPr>
        <w:t>AAA- representative Housing rent monthly</w:t>
      </w:r>
      <w:r w:rsidR="00C75BE2">
        <w:rPr>
          <w:rFonts w:asciiTheme="minorBidi" w:hAnsiTheme="minorBidi"/>
          <w:color w:val="222222"/>
        </w:rPr>
        <w:t xml:space="preserve"> minimum</w:t>
      </w:r>
      <w:r w:rsidRPr="008931C9">
        <w:rPr>
          <w:rFonts w:asciiTheme="minorBidi" w:hAnsiTheme="minorBidi"/>
          <w:color w:val="222222"/>
        </w:rPr>
        <w:t xml:space="preserve"> 4000 </w:t>
      </w:r>
      <w:proofErr w:type="spellStart"/>
      <w:r w:rsidRPr="008931C9">
        <w:rPr>
          <w:rFonts w:asciiTheme="minorBidi" w:hAnsiTheme="minorBidi"/>
          <w:color w:val="222222"/>
        </w:rPr>
        <w:t>Cny</w:t>
      </w:r>
      <w:proofErr w:type="spellEnd"/>
      <w:r w:rsidR="00C75BE2">
        <w:rPr>
          <w:rFonts w:asciiTheme="minorBidi" w:hAnsiTheme="minorBidi"/>
          <w:color w:val="222222"/>
        </w:rPr>
        <w:t xml:space="preserve"> </w:t>
      </w:r>
      <w:r w:rsidR="009F3514">
        <w:rPr>
          <w:rFonts w:asciiTheme="minorBidi" w:hAnsiTheme="minorBidi"/>
          <w:color w:val="222222"/>
        </w:rPr>
        <w:t>maximum</w:t>
      </w:r>
      <w:r w:rsidR="00C75BE2">
        <w:rPr>
          <w:rFonts w:asciiTheme="minorBidi" w:hAnsiTheme="minorBidi"/>
          <w:color w:val="222222"/>
        </w:rPr>
        <w:t xml:space="preserve"> 5000 </w:t>
      </w:r>
      <w:proofErr w:type="spellStart"/>
      <w:r w:rsidR="00C75BE2">
        <w:rPr>
          <w:rFonts w:asciiTheme="minorBidi" w:hAnsiTheme="minorBidi"/>
          <w:color w:val="222222"/>
        </w:rPr>
        <w:t>cny</w:t>
      </w:r>
      <w:proofErr w:type="spellEnd"/>
    </w:p>
    <w:p w:rsidR="00357B96" w:rsidRPr="008931C9" w:rsidRDefault="00357B96" w:rsidP="00357B9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Bidi" w:hAnsiTheme="minorBidi"/>
          <w:lang w:bidi="fa-IR"/>
        </w:rPr>
      </w:pPr>
      <w:r w:rsidRPr="008931C9">
        <w:rPr>
          <w:rFonts w:asciiTheme="minorBidi" w:hAnsiTheme="minorBidi"/>
          <w:color w:val="222222"/>
        </w:rPr>
        <w:t>AAA- represen</w:t>
      </w:r>
      <w:r w:rsidR="009F3514">
        <w:rPr>
          <w:rFonts w:asciiTheme="minorBidi" w:hAnsiTheme="minorBidi"/>
          <w:color w:val="222222"/>
        </w:rPr>
        <w:t>tative Office rent monthly</w:t>
      </w:r>
      <w:r w:rsidR="009F3514" w:rsidRPr="009F3514">
        <w:rPr>
          <w:rFonts w:asciiTheme="minorBidi" w:hAnsiTheme="minorBidi"/>
          <w:color w:val="222222"/>
        </w:rPr>
        <w:t xml:space="preserve"> </w:t>
      </w:r>
      <w:r w:rsidR="009F3514">
        <w:rPr>
          <w:rFonts w:asciiTheme="minorBidi" w:hAnsiTheme="minorBidi"/>
          <w:color w:val="222222"/>
        </w:rPr>
        <w:t>minimum  3000</w:t>
      </w:r>
      <w:r w:rsidR="00C75BE2">
        <w:rPr>
          <w:rFonts w:asciiTheme="minorBidi" w:hAnsiTheme="minorBidi"/>
          <w:color w:val="222222"/>
        </w:rPr>
        <w:t xml:space="preserve"> </w:t>
      </w:r>
      <w:proofErr w:type="spellStart"/>
      <w:r w:rsidRPr="008931C9">
        <w:rPr>
          <w:rFonts w:asciiTheme="minorBidi" w:hAnsiTheme="minorBidi"/>
          <w:color w:val="222222"/>
        </w:rPr>
        <w:t>Cny</w:t>
      </w:r>
      <w:proofErr w:type="spellEnd"/>
      <w:r w:rsidR="009F3514">
        <w:rPr>
          <w:rFonts w:asciiTheme="minorBidi" w:hAnsiTheme="minorBidi"/>
          <w:color w:val="222222"/>
        </w:rPr>
        <w:t xml:space="preserve"> maximum 4000 </w:t>
      </w:r>
      <w:proofErr w:type="spellStart"/>
      <w:r w:rsidR="009F3514">
        <w:rPr>
          <w:rFonts w:asciiTheme="minorBidi" w:hAnsiTheme="minorBidi"/>
          <w:color w:val="222222"/>
        </w:rPr>
        <w:t>cny</w:t>
      </w:r>
      <w:proofErr w:type="spellEnd"/>
    </w:p>
    <w:p w:rsidR="00357B96" w:rsidRPr="008931C9" w:rsidRDefault="00357B96" w:rsidP="00357B9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Theme="minorBidi" w:hAnsiTheme="minorBidi"/>
          <w:lang w:bidi="fa-IR"/>
        </w:rPr>
      </w:pPr>
      <w:r w:rsidRPr="008931C9">
        <w:rPr>
          <w:rFonts w:asciiTheme="minorBidi" w:hAnsiTheme="minorBidi"/>
          <w:color w:val="222222"/>
        </w:rPr>
        <w:t>AAA- representative Transportation</w:t>
      </w:r>
      <w:r w:rsidR="003D17F6">
        <w:rPr>
          <w:rFonts w:asciiTheme="minorBidi" w:hAnsiTheme="minorBidi"/>
          <w:color w:val="222222"/>
        </w:rPr>
        <w:t xml:space="preserve"> cost</w:t>
      </w:r>
      <w:r w:rsidRPr="008931C9">
        <w:rPr>
          <w:rFonts w:asciiTheme="minorBidi" w:hAnsiTheme="minorBidi"/>
          <w:color w:val="222222"/>
        </w:rPr>
        <w:t xml:space="preserve"> monthly</w:t>
      </w:r>
      <w:r w:rsidR="009F3514" w:rsidRPr="009F3514">
        <w:rPr>
          <w:rFonts w:asciiTheme="minorBidi" w:hAnsiTheme="minorBidi"/>
          <w:color w:val="222222"/>
        </w:rPr>
        <w:t xml:space="preserve"> </w:t>
      </w:r>
      <w:r w:rsidR="009F3514">
        <w:rPr>
          <w:rFonts w:asciiTheme="minorBidi" w:hAnsiTheme="minorBidi"/>
          <w:color w:val="222222"/>
        </w:rPr>
        <w:t xml:space="preserve">minimum </w:t>
      </w:r>
      <w:r w:rsidRPr="008931C9">
        <w:rPr>
          <w:rFonts w:asciiTheme="minorBidi" w:hAnsiTheme="minorBidi"/>
          <w:color w:val="222222"/>
        </w:rPr>
        <w:t xml:space="preserve">1000 </w:t>
      </w:r>
      <w:proofErr w:type="spellStart"/>
      <w:r w:rsidRPr="008931C9">
        <w:rPr>
          <w:rFonts w:asciiTheme="minorBidi" w:hAnsiTheme="minorBidi"/>
          <w:color w:val="222222"/>
        </w:rPr>
        <w:t>Cny</w:t>
      </w:r>
      <w:proofErr w:type="spellEnd"/>
      <w:r w:rsidRPr="008931C9">
        <w:rPr>
          <w:rFonts w:asciiTheme="minorBidi" w:hAnsiTheme="minorBidi"/>
          <w:color w:val="222222"/>
        </w:rPr>
        <w:t xml:space="preserve"> </w:t>
      </w:r>
      <w:r w:rsidR="009F3514">
        <w:rPr>
          <w:rFonts w:asciiTheme="minorBidi" w:hAnsiTheme="minorBidi"/>
          <w:color w:val="222222"/>
        </w:rPr>
        <w:t xml:space="preserve">maximum 1500 </w:t>
      </w:r>
      <w:proofErr w:type="spellStart"/>
      <w:r w:rsidR="009F3514">
        <w:rPr>
          <w:rFonts w:asciiTheme="minorBidi" w:hAnsiTheme="minorBidi"/>
          <w:color w:val="222222"/>
        </w:rPr>
        <w:t>cny</w:t>
      </w:r>
      <w:proofErr w:type="spellEnd"/>
    </w:p>
    <w:p w:rsidR="0039666F" w:rsidRPr="0039666F" w:rsidRDefault="0039666F" w:rsidP="0039666F">
      <w:pPr>
        <w:spacing w:line="276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Not: </w:t>
      </w:r>
      <w:r w:rsidRPr="0039666F">
        <w:rPr>
          <w:rFonts w:ascii="Bookman Old Style" w:hAnsi="Bookman Old Style"/>
          <w:b/>
          <w:bCs/>
        </w:rPr>
        <w:t>as per Performance of this Aircraft, at warm weather, this aircraft will not be able to transmit directly the passenger fully.</w:t>
      </w:r>
    </w:p>
    <w:p w:rsidR="008B05A0" w:rsidRDefault="008B05A0" w:rsidP="00C67897">
      <w:pPr>
        <w:spacing w:line="276" w:lineRule="auto"/>
        <w:rPr>
          <w:rFonts w:ascii="Bookman Old Style" w:hAnsi="Bookman Old Style"/>
          <w:b/>
          <w:bCs/>
        </w:rPr>
      </w:pPr>
      <w:r w:rsidRPr="0039666F">
        <w:rPr>
          <w:rFonts w:ascii="Bookman Old Style" w:hAnsi="Bookman Old Style"/>
          <w:b/>
          <w:bCs/>
        </w:rPr>
        <w:t>It</w:t>
      </w:r>
      <w:r w:rsidR="0039666F" w:rsidRPr="0039666F">
        <w:rPr>
          <w:rFonts w:ascii="Bookman Old Style" w:hAnsi="Bookman Old Style"/>
          <w:b/>
          <w:bCs/>
        </w:rPr>
        <w:t xml:space="preserve"> will have one (Technical Landing) </w:t>
      </w:r>
      <w:r w:rsidRPr="0039666F">
        <w:rPr>
          <w:rFonts w:ascii="Bookman Old Style" w:hAnsi="Bookman Old Style"/>
          <w:b/>
          <w:bCs/>
        </w:rPr>
        <w:t>in Mazar</w:t>
      </w:r>
      <w:r w:rsidR="0039666F" w:rsidRPr="0039666F">
        <w:rPr>
          <w:rFonts w:ascii="Bookman Old Style" w:hAnsi="Bookman Old Style"/>
          <w:b/>
          <w:bCs/>
        </w:rPr>
        <w:t>-e-</w:t>
      </w:r>
      <w:r>
        <w:rPr>
          <w:rFonts w:ascii="Bookman Old Style" w:hAnsi="Bookman Old Style"/>
          <w:b/>
          <w:bCs/>
        </w:rPr>
        <w:t>Sharif Airport for refueling.</w:t>
      </w:r>
    </w:p>
    <w:p w:rsidR="00C67897" w:rsidRPr="005D651F" w:rsidRDefault="00C67897" w:rsidP="00C67897">
      <w:pPr>
        <w:spacing w:line="276" w:lineRule="auto"/>
        <w:rPr>
          <w:rFonts w:ascii="Bookman Old Style" w:hAnsi="Bookman Old Style"/>
          <w:b/>
          <w:bCs/>
        </w:rPr>
      </w:pPr>
    </w:p>
    <w:p w:rsidR="005D651F" w:rsidRDefault="004A5CB3" w:rsidP="00F80B9E">
      <w:pPr>
        <w:spacing w:line="276" w:lineRule="auto"/>
        <w:rPr>
          <w:rFonts w:ascii="Bookman Old Style" w:hAnsi="Bookman Old Style"/>
          <w:b/>
          <w:bCs/>
        </w:rPr>
      </w:pPr>
      <w:r w:rsidRPr="005D651F">
        <w:rPr>
          <w:rFonts w:ascii="Bookman Old Style" w:hAnsi="Bookman Old Style"/>
          <w:b/>
          <w:bCs/>
        </w:rPr>
        <w:t>Acceptance of Tenderer: ----------Sign and Stamp here----------------------</w:t>
      </w:r>
    </w:p>
    <w:p w:rsidR="005D651F" w:rsidRPr="005D651F" w:rsidRDefault="005D651F" w:rsidP="00953A4F">
      <w:pPr>
        <w:spacing w:line="276" w:lineRule="auto"/>
        <w:rPr>
          <w:rFonts w:ascii="Bookman Old Style" w:hAnsi="Bookman Old Style"/>
          <w:b/>
          <w:bCs/>
        </w:rPr>
      </w:pPr>
      <w:r w:rsidRPr="005D651F">
        <w:rPr>
          <w:rFonts w:ascii="Bookman Old Style" w:hAnsi="Bookman Old Style"/>
          <w:b/>
          <w:bCs/>
        </w:rPr>
        <w:t>Date: -----------------</w:t>
      </w:r>
    </w:p>
    <w:sectPr w:rsidR="005D651F" w:rsidRPr="005D651F" w:rsidSect="0039666F">
      <w:headerReference w:type="default" r:id="rId11"/>
      <w:pgSz w:w="12240" w:h="15840"/>
      <w:pgMar w:top="1191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AD6" w:rsidRDefault="00875AD6" w:rsidP="00323D98">
      <w:pPr>
        <w:spacing w:after="0" w:line="240" w:lineRule="auto"/>
      </w:pPr>
      <w:r>
        <w:separator/>
      </w:r>
    </w:p>
  </w:endnote>
  <w:endnote w:type="continuationSeparator" w:id="0">
    <w:p w:rsidR="00875AD6" w:rsidRDefault="00875AD6" w:rsidP="0032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AD6" w:rsidRDefault="00875AD6" w:rsidP="00323D98">
      <w:pPr>
        <w:spacing w:after="0" w:line="240" w:lineRule="auto"/>
      </w:pPr>
      <w:r>
        <w:separator/>
      </w:r>
    </w:p>
  </w:footnote>
  <w:footnote w:type="continuationSeparator" w:id="0">
    <w:p w:rsidR="00875AD6" w:rsidRDefault="00875AD6" w:rsidP="0032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A5D" w:rsidRPr="00323D98" w:rsidRDefault="00891A5D" w:rsidP="00891A5D">
    <w:pPr>
      <w:pStyle w:val="Header"/>
      <w:jc w:val="right"/>
      <w:rPr>
        <w:b/>
        <w:bCs/>
        <w:sz w:val="14"/>
        <w:szCs w:val="14"/>
      </w:rPr>
    </w:pPr>
    <w:r w:rsidRPr="00323D98">
      <w:rPr>
        <w:b/>
        <w:bCs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48471E7B" wp14:editId="6B692827">
          <wp:simplePos x="0" y="0"/>
          <wp:positionH relativeFrom="margin">
            <wp:posOffset>783480</wp:posOffset>
          </wp:positionH>
          <wp:positionV relativeFrom="paragraph">
            <wp:posOffset>-209855</wp:posOffset>
          </wp:positionV>
          <wp:extent cx="3616960" cy="649077"/>
          <wp:effectExtent l="0" t="0" r="2540" b="0"/>
          <wp:wrapNone/>
          <wp:docPr id="1" name="Picture 1" descr="Description: Description: C:\Users\msd\Desktop\ariana l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C:\Users\msd\Desktop\ariana l 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942"/>
                  <a:stretch>
                    <a:fillRect/>
                  </a:stretch>
                </pic:blipFill>
                <pic:spPr bwMode="auto">
                  <a:xfrm>
                    <a:off x="0" y="0"/>
                    <a:ext cx="3616960" cy="649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  <w:bCs/>
          <w:sz w:val="14"/>
          <w:szCs w:val="14"/>
        </w:rPr>
        <w:id w:val="-1083828938"/>
        <w:docPartObj>
          <w:docPartGallery w:val="Page Numbers (Margins)"/>
          <w:docPartUnique/>
        </w:docPartObj>
      </w:sdtPr>
      <w:sdtEndPr/>
      <w:sdtContent>
        <w:r w:rsidR="00817AA4" w:rsidRPr="00817AA4">
          <w:rPr>
            <w:b/>
            <w:bCs/>
            <w:noProof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7AA4" w:rsidRPr="00817AA4" w:rsidRDefault="00817AA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</w:pPr>
                              <w:r w:rsidRPr="00817AA4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Page</w:t>
                              </w:r>
                              <w:r w:rsidRPr="00817AA4">
                                <w:rPr>
                                  <w:rFonts w:eastAsiaTheme="minorEastAsi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17AA4">
                                <w:rPr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817AA4">
                                <w:rPr>
                                  <w:rFonts w:eastAsiaTheme="minorEastAsi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D4068" w:rsidRPr="003D406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817AA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BIWpNG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817AA4" w:rsidRPr="00817AA4" w:rsidRDefault="00817AA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</w:pPr>
                        <w:r w:rsidRPr="00817AA4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Page</w:t>
                        </w:r>
                        <w:r w:rsidRPr="00817AA4">
                          <w:rPr>
                            <w:rFonts w:eastAsiaTheme="minorEastAsia"/>
                            <w:sz w:val="16"/>
                            <w:szCs w:val="16"/>
                          </w:rPr>
                          <w:fldChar w:fldCharType="begin"/>
                        </w:r>
                        <w:r w:rsidRPr="00817AA4">
                          <w:rPr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817AA4">
                          <w:rPr>
                            <w:rFonts w:eastAsiaTheme="minorEastAsia"/>
                            <w:sz w:val="16"/>
                            <w:szCs w:val="16"/>
                          </w:rPr>
                          <w:fldChar w:fldCharType="separate"/>
                        </w:r>
                        <w:r w:rsidR="003D4068" w:rsidRPr="003D4068">
                          <w:rPr>
                            <w:rFonts w:asciiTheme="majorHAnsi" w:eastAsiaTheme="majorEastAsia" w:hAnsiTheme="majorHAnsi" w:cstheme="majorBidi"/>
                            <w:noProof/>
                            <w:sz w:val="32"/>
                            <w:szCs w:val="32"/>
                          </w:rPr>
                          <w:t>3</w:t>
                        </w:r>
                        <w:r w:rsidRPr="00817AA4">
                          <w:rPr>
                            <w:rFonts w:asciiTheme="majorHAnsi" w:eastAsiaTheme="majorEastAsia" w:hAnsiTheme="majorHAnsi" w:cstheme="majorBidi"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323D98" w:rsidRPr="00323D98" w:rsidRDefault="00323D98" w:rsidP="00891A5D">
    <w:pPr>
      <w:pStyle w:val="Header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70B5"/>
    <w:multiLevelType w:val="hybridMultilevel"/>
    <w:tmpl w:val="1F88F7D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352CC1"/>
    <w:multiLevelType w:val="hybridMultilevel"/>
    <w:tmpl w:val="645A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15C7"/>
    <w:multiLevelType w:val="hybridMultilevel"/>
    <w:tmpl w:val="2B0C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738AF"/>
    <w:multiLevelType w:val="hybridMultilevel"/>
    <w:tmpl w:val="293C6D94"/>
    <w:lvl w:ilvl="0" w:tplc="AFCCCFC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E3E2E54C">
      <w:start w:val="1"/>
      <w:numFmt w:val="decimal"/>
      <w:lvlText w:val="2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5C76D40"/>
    <w:multiLevelType w:val="hybridMultilevel"/>
    <w:tmpl w:val="10EA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C28BE"/>
    <w:multiLevelType w:val="hybridMultilevel"/>
    <w:tmpl w:val="59EC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D605A"/>
    <w:multiLevelType w:val="hybridMultilevel"/>
    <w:tmpl w:val="2F28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8204C"/>
    <w:multiLevelType w:val="hybridMultilevel"/>
    <w:tmpl w:val="8958892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3C3152BA"/>
    <w:multiLevelType w:val="hybridMultilevel"/>
    <w:tmpl w:val="C7D8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0C78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2561800"/>
    <w:multiLevelType w:val="hybridMultilevel"/>
    <w:tmpl w:val="67AA8656"/>
    <w:lvl w:ilvl="0" w:tplc="5DC84F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D349B"/>
    <w:multiLevelType w:val="hybridMultilevel"/>
    <w:tmpl w:val="F1E8DA3C"/>
    <w:lvl w:ilvl="0" w:tplc="84AC598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C45EE"/>
    <w:multiLevelType w:val="hybridMultilevel"/>
    <w:tmpl w:val="2B0C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1B0D"/>
    <w:multiLevelType w:val="hybridMultilevel"/>
    <w:tmpl w:val="F94ED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C0A8A"/>
    <w:multiLevelType w:val="hybridMultilevel"/>
    <w:tmpl w:val="EF2C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B480E"/>
    <w:multiLevelType w:val="hybridMultilevel"/>
    <w:tmpl w:val="394C990A"/>
    <w:lvl w:ilvl="0" w:tplc="8C040A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F55"/>
    <w:multiLevelType w:val="hybridMultilevel"/>
    <w:tmpl w:val="4DF87F08"/>
    <w:lvl w:ilvl="0" w:tplc="8E748E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20655"/>
    <w:multiLevelType w:val="hybridMultilevel"/>
    <w:tmpl w:val="D94CBF5E"/>
    <w:lvl w:ilvl="0" w:tplc="17BA93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202CA1"/>
    <w:multiLevelType w:val="hybridMultilevel"/>
    <w:tmpl w:val="A7D89976"/>
    <w:lvl w:ilvl="0" w:tplc="70804B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261C6"/>
    <w:multiLevelType w:val="hybridMultilevel"/>
    <w:tmpl w:val="7BBE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34606"/>
    <w:multiLevelType w:val="hybridMultilevel"/>
    <w:tmpl w:val="54B62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B2A37"/>
    <w:multiLevelType w:val="hybridMultilevel"/>
    <w:tmpl w:val="637E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3"/>
  </w:num>
  <w:num w:numId="5">
    <w:abstractNumId w:val="19"/>
  </w:num>
  <w:num w:numId="6">
    <w:abstractNumId w:val="4"/>
  </w:num>
  <w:num w:numId="7">
    <w:abstractNumId w:val="5"/>
  </w:num>
  <w:num w:numId="8">
    <w:abstractNumId w:val="14"/>
  </w:num>
  <w:num w:numId="9">
    <w:abstractNumId w:val="16"/>
  </w:num>
  <w:num w:numId="10">
    <w:abstractNumId w:val="7"/>
  </w:num>
  <w:num w:numId="11">
    <w:abstractNumId w:val="8"/>
  </w:num>
  <w:num w:numId="12">
    <w:abstractNumId w:val="20"/>
  </w:num>
  <w:num w:numId="13">
    <w:abstractNumId w:val="2"/>
  </w:num>
  <w:num w:numId="14">
    <w:abstractNumId w:val="21"/>
  </w:num>
  <w:num w:numId="15">
    <w:abstractNumId w:val="9"/>
  </w:num>
  <w:num w:numId="16">
    <w:abstractNumId w:val="18"/>
  </w:num>
  <w:num w:numId="17">
    <w:abstractNumId w:val="10"/>
  </w:num>
  <w:num w:numId="18">
    <w:abstractNumId w:val="15"/>
  </w:num>
  <w:num w:numId="19">
    <w:abstractNumId w:val="17"/>
  </w:num>
  <w:num w:numId="20">
    <w:abstractNumId w:val="3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8A"/>
    <w:rsid w:val="00024546"/>
    <w:rsid w:val="0003027C"/>
    <w:rsid w:val="00043573"/>
    <w:rsid w:val="000438A3"/>
    <w:rsid w:val="000679E6"/>
    <w:rsid w:val="000A6934"/>
    <w:rsid w:val="000B3F2F"/>
    <w:rsid w:val="000D1803"/>
    <w:rsid w:val="000F3262"/>
    <w:rsid w:val="000F3BD4"/>
    <w:rsid w:val="0014032D"/>
    <w:rsid w:val="0014145B"/>
    <w:rsid w:val="00176C59"/>
    <w:rsid w:val="001A7776"/>
    <w:rsid w:val="001F6525"/>
    <w:rsid w:val="001F6AA5"/>
    <w:rsid w:val="001F7402"/>
    <w:rsid w:val="002200BA"/>
    <w:rsid w:val="00281F6B"/>
    <w:rsid w:val="00286614"/>
    <w:rsid w:val="002A4881"/>
    <w:rsid w:val="002A573B"/>
    <w:rsid w:val="002B12A4"/>
    <w:rsid w:val="002B1A60"/>
    <w:rsid w:val="002D3677"/>
    <w:rsid w:val="00323D98"/>
    <w:rsid w:val="003407C8"/>
    <w:rsid w:val="00356CEA"/>
    <w:rsid w:val="00357B96"/>
    <w:rsid w:val="003731CA"/>
    <w:rsid w:val="00375AC8"/>
    <w:rsid w:val="0038388E"/>
    <w:rsid w:val="00395096"/>
    <w:rsid w:val="0039666F"/>
    <w:rsid w:val="003B5284"/>
    <w:rsid w:val="003D17F6"/>
    <w:rsid w:val="003D4068"/>
    <w:rsid w:val="003D5B10"/>
    <w:rsid w:val="003F3337"/>
    <w:rsid w:val="003F765E"/>
    <w:rsid w:val="003F7DFA"/>
    <w:rsid w:val="00401A2C"/>
    <w:rsid w:val="00421854"/>
    <w:rsid w:val="00436552"/>
    <w:rsid w:val="00443280"/>
    <w:rsid w:val="00443506"/>
    <w:rsid w:val="0045036B"/>
    <w:rsid w:val="00453399"/>
    <w:rsid w:val="00483BEF"/>
    <w:rsid w:val="00491439"/>
    <w:rsid w:val="004A4C95"/>
    <w:rsid w:val="004A5CB3"/>
    <w:rsid w:val="004B4F92"/>
    <w:rsid w:val="004B64FA"/>
    <w:rsid w:val="004E7B5F"/>
    <w:rsid w:val="0050790A"/>
    <w:rsid w:val="00507CEB"/>
    <w:rsid w:val="00584F2A"/>
    <w:rsid w:val="005B19B9"/>
    <w:rsid w:val="005D01B3"/>
    <w:rsid w:val="005D651F"/>
    <w:rsid w:val="005E09A3"/>
    <w:rsid w:val="005F48CF"/>
    <w:rsid w:val="006039F9"/>
    <w:rsid w:val="00625C50"/>
    <w:rsid w:val="006567E5"/>
    <w:rsid w:val="00662C9D"/>
    <w:rsid w:val="006715ED"/>
    <w:rsid w:val="006750D0"/>
    <w:rsid w:val="006817CB"/>
    <w:rsid w:val="00691FAB"/>
    <w:rsid w:val="006A589A"/>
    <w:rsid w:val="006D22AB"/>
    <w:rsid w:val="006D39F1"/>
    <w:rsid w:val="006E600B"/>
    <w:rsid w:val="00703BA8"/>
    <w:rsid w:val="00711964"/>
    <w:rsid w:val="00767216"/>
    <w:rsid w:val="007A26FF"/>
    <w:rsid w:val="007A3596"/>
    <w:rsid w:val="007C087F"/>
    <w:rsid w:val="007C7650"/>
    <w:rsid w:val="00800F36"/>
    <w:rsid w:val="008100F4"/>
    <w:rsid w:val="00812A74"/>
    <w:rsid w:val="00817AA4"/>
    <w:rsid w:val="00821D53"/>
    <w:rsid w:val="00827871"/>
    <w:rsid w:val="00875AD6"/>
    <w:rsid w:val="00885AD6"/>
    <w:rsid w:val="008905B3"/>
    <w:rsid w:val="00891A5D"/>
    <w:rsid w:val="008931C9"/>
    <w:rsid w:val="0089535F"/>
    <w:rsid w:val="008A3EEC"/>
    <w:rsid w:val="008B05A0"/>
    <w:rsid w:val="008B5751"/>
    <w:rsid w:val="008B624A"/>
    <w:rsid w:val="008D0D23"/>
    <w:rsid w:val="008E2274"/>
    <w:rsid w:val="009105B4"/>
    <w:rsid w:val="00913F8A"/>
    <w:rsid w:val="009211CF"/>
    <w:rsid w:val="009276C0"/>
    <w:rsid w:val="00944748"/>
    <w:rsid w:val="00953A4F"/>
    <w:rsid w:val="009669ED"/>
    <w:rsid w:val="00995B2E"/>
    <w:rsid w:val="00996A3D"/>
    <w:rsid w:val="009A1F36"/>
    <w:rsid w:val="009B1D82"/>
    <w:rsid w:val="009E40E6"/>
    <w:rsid w:val="009F3514"/>
    <w:rsid w:val="00A071B2"/>
    <w:rsid w:val="00A5415E"/>
    <w:rsid w:val="00A65C6C"/>
    <w:rsid w:val="00A90891"/>
    <w:rsid w:val="00AC1FC4"/>
    <w:rsid w:val="00AE1BCA"/>
    <w:rsid w:val="00B049D5"/>
    <w:rsid w:val="00B14056"/>
    <w:rsid w:val="00B33D27"/>
    <w:rsid w:val="00B34FBD"/>
    <w:rsid w:val="00B540D9"/>
    <w:rsid w:val="00B563AD"/>
    <w:rsid w:val="00B65E7D"/>
    <w:rsid w:val="00B711B9"/>
    <w:rsid w:val="00B73507"/>
    <w:rsid w:val="00B74C50"/>
    <w:rsid w:val="00B75499"/>
    <w:rsid w:val="00BA78C5"/>
    <w:rsid w:val="00BC4603"/>
    <w:rsid w:val="00BD58C4"/>
    <w:rsid w:val="00BF1C4B"/>
    <w:rsid w:val="00C11755"/>
    <w:rsid w:val="00C20201"/>
    <w:rsid w:val="00C50F37"/>
    <w:rsid w:val="00C67897"/>
    <w:rsid w:val="00C75BE2"/>
    <w:rsid w:val="00C77558"/>
    <w:rsid w:val="00C85DBC"/>
    <w:rsid w:val="00C957F1"/>
    <w:rsid w:val="00C97202"/>
    <w:rsid w:val="00CA66D9"/>
    <w:rsid w:val="00CD4370"/>
    <w:rsid w:val="00CF6F0A"/>
    <w:rsid w:val="00D03ED7"/>
    <w:rsid w:val="00D137A4"/>
    <w:rsid w:val="00D22B95"/>
    <w:rsid w:val="00D25B91"/>
    <w:rsid w:val="00D36E31"/>
    <w:rsid w:val="00D703F8"/>
    <w:rsid w:val="00D862AF"/>
    <w:rsid w:val="00DA1F85"/>
    <w:rsid w:val="00DE3BB5"/>
    <w:rsid w:val="00DE55C6"/>
    <w:rsid w:val="00E14065"/>
    <w:rsid w:val="00E153E8"/>
    <w:rsid w:val="00E555ED"/>
    <w:rsid w:val="00E72F24"/>
    <w:rsid w:val="00E72F33"/>
    <w:rsid w:val="00EA0B3C"/>
    <w:rsid w:val="00EA586A"/>
    <w:rsid w:val="00EA708D"/>
    <w:rsid w:val="00EB17DC"/>
    <w:rsid w:val="00EC4F14"/>
    <w:rsid w:val="00ED39AB"/>
    <w:rsid w:val="00F21E0C"/>
    <w:rsid w:val="00F232F4"/>
    <w:rsid w:val="00F53757"/>
    <w:rsid w:val="00F67D4C"/>
    <w:rsid w:val="00F759C9"/>
    <w:rsid w:val="00F80B9E"/>
    <w:rsid w:val="00F92E54"/>
    <w:rsid w:val="00FB5CB1"/>
    <w:rsid w:val="00FC3EAE"/>
    <w:rsid w:val="00FE7BB1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F373A823-ED46-4C10-A682-5B8DECE1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2D"/>
    <w:rPr>
      <w:rFonts w:ascii="Segoe UI" w:hAnsi="Segoe UI" w:cs="Segoe UI"/>
      <w:sz w:val="18"/>
      <w:szCs w:val="18"/>
    </w:rPr>
  </w:style>
  <w:style w:type="character" w:styleId="Hyperlink">
    <w:name w:val="Hyperlink"/>
    <w:rsid w:val="00A90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D98"/>
  </w:style>
  <w:style w:type="paragraph" w:styleId="Footer">
    <w:name w:val="footer"/>
    <w:basedOn w:val="Normal"/>
    <w:link w:val="FooterChar"/>
    <w:uiPriority w:val="99"/>
    <w:unhideWhenUsed/>
    <w:rsid w:val="00323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cstfg@flyarian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dding-box@flyaria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.procurement@flyaria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C1AF-A9E5-4F62-9405-4A187715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1</dc:creator>
  <cp:lastModifiedBy>H.Imam.Nabi</cp:lastModifiedBy>
  <cp:revision>33</cp:revision>
  <cp:lastPrinted>2019-11-11T09:15:00Z</cp:lastPrinted>
  <dcterms:created xsi:type="dcterms:W3CDTF">2019-05-20T03:29:00Z</dcterms:created>
  <dcterms:modified xsi:type="dcterms:W3CDTF">2019-11-22T05:07:00Z</dcterms:modified>
</cp:coreProperties>
</file>